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EA0" w:rsidRDefault="004066DF">
      <w:pPr>
        <w:ind w:firstLineChars="600" w:firstLine="1687"/>
        <w:jc w:val="left"/>
        <w:rPr>
          <w:rFonts w:ascii="楷体" w:eastAsia="楷体" w:hAnsi="楷体" w:cs="楷体"/>
          <w:b/>
          <w:sz w:val="28"/>
          <w:szCs w:val="28"/>
        </w:rPr>
      </w:pPr>
      <w:r>
        <w:rPr>
          <w:rFonts w:ascii="等线 Light" w:hAnsi="等线 Light"/>
          <w:b/>
          <w:noProof/>
          <w:color w:val="000000"/>
          <w:sz w:val="28"/>
          <w:szCs w:val="28"/>
        </w:rPr>
        <w:drawing>
          <wp:anchor distT="0" distB="0" distL="114300" distR="114300" simplePos="0" relativeHeight="251657728" behindDoc="0" locked="0" layoutInCell="1" allowOverlap="1">
            <wp:simplePos x="0" y="0"/>
            <wp:positionH relativeFrom="column">
              <wp:posOffset>476885</wp:posOffset>
            </wp:positionH>
            <wp:positionV relativeFrom="paragraph">
              <wp:posOffset>-33655</wp:posOffset>
            </wp:positionV>
            <wp:extent cx="1126490" cy="115570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6490" cy="1155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12A70">
        <w:rPr>
          <w:rFonts w:ascii="楷体" w:eastAsia="楷体" w:hAnsi="楷体" w:cs="楷体" w:hint="eastAsia"/>
          <w:b/>
          <w:sz w:val="28"/>
          <w:szCs w:val="28"/>
        </w:rPr>
        <w:t>中南</w:t>
      </w:r>
      <w:proofErr w:type="gramStart"/>
      <w:r w:rsidR="00512A70">
        <w:rPr>
          <w:rFonts w:ascii="楷体" w:eastAsia="楷体" w:hAnsi="楷体" w:cs="楷体" w:hint="eastAsia"/>
          <w:b/>
          <w:sz w:val="28"/>
          <w:szCs w:val="28"/>
        </w:rPr>
        <w:t>财经政法</w:t>
      </w:r>
      <w:proofErr w:type="gramEnd"/>
      <w:r w:rsidR="00512A70">
        <w:rPr>
          <w:rFonts w:ascii="楷体" w:eastAsia="楷体" w:hAnsi="楷体" w:cs="楷体" w:hint="eastAsia"/>
          <w:b/>
          <w:sz w:val="28"/>
          <w:szCs w:val="28"/>
        </w:rPr>
        <w:t>大学课程教学大纲</w:t>
      </w:r>
    </w:p>
    <w:p w:rsidR="00EB6EA0" w:rsidRDefault="00512A70">
      <w:pPr>
        <w:ind w:firstLineChars="900" w:firstLine="2530"/>
        <w:rPr>
          <w:b/>
          <w:bCs/>
          <w:sz w:val="28"/>
          <w:szCs w:val="28"/>
        </w:rPr>
      </w:pPr>
      <w:r>
        <w:rPr>
          <w:rFonts w:hint="eastAsia"/>
          <w:b/>
          <w:bCs/>
          <w:sz w:val="28"/>
          <w:szCs w:val="28"/>
        </w:rPr>
        <w:t>Course Syllabus of</w:t>
      </w:r>
    </w:p>
    <w:p w:rsidR="00EB6EA0" w:rsidRDefault="00512A70">
      <w:pPr>
        <w:ind w:firstLineChars="300" w:firstLine="843"/>
        <w:rPr>
          <w:b/>
          <w:bCs/>
          <w:sz w:val="28"/>
          <w:szCs w:val="28"/>
        </w:rPr>
      </w:pPr>
      <w:proofErr w:type="spellStart"/>
      <w:r>
        <w:rPr>
          <w:rFonts w:hint="eastAsia"/>
          <w:b/>
          <w:bCs/>
          <w:sz w:val="28"/>
          <w:szCs w:val="28"/>
        </w:rPr>
        <w:t>Zhongnan</w:t>
      </w:r>
      <w:proofErr w:type="spellEnd"/>
      <w:r>
        <w:rPr>
          <w:rFonts w:hint="eastAsia"/>
          <w:b/>
          <w:bCs/>
          <w:sz w:val="28"/>
          <w:szCs w:val="28"/>
        </w:rPr>
        <w:t xml:space="preserve"> University of Economics and Law</w:t>
      </w:r>
    </w:p>
    <w:p w:rsidR="00EB6EA0" w:rsidRDefault="00EB6EA0">
      <w:pPr>
        <w:ind w:firstLineChars="300" w:firstLine="843"/>
        <w:rPr>
          <w:b/>
          <w:bCs/>
          <w:sz w:val="28"/>
          <w:szCs w:val="28"/>
        </w:rPr>
      </w:pPr>
    </w:p>
    <w:tbl>
      <w:tblPr>
        <w:tblStyle w:val="a8"/>
        <w:tblW w:w="0" w:type="auto"/>
        <w:jc w:val="center"/>
        <w:tblLook w:val="0000" w:firstRow="0" w:lastRow="0" w:firstColumn="0" w:lastColumn="0" w:noHBand="0" w:noVBand="0"/>
      </w:tblPr>
      <w:tblGrid>
        <w:gridCol w:w="2660"/>
        <w:gridCol w:w="22"/>
        <w:gridCol w:w="3302"/>
        <w:gridCol w:w="1411"/>
        <w:gridCol w:w="3158"/>
      </w:tblGrid>
      <w:tr w:rsidR="00EB6EA0">
        <w:trPr>
          <w:trHeight w:val="567"/>
          <w:jc w:val="center"/>
        </w:trPr>
        <w:tc>
          <w:tcPr>
            <w:tcW w:w="10553" w:type="dxa"/>
            <w:gridSpan w:val="5"/>
            <w:vAlign w:val="center"/>
          </w:tcPr>
          <w:p w:rsidR="00EB6EA0" w:rsidRDefault="00512A70">
            <w:pPr>
              <w:rPr>
                <w:bCs/>
                <w:color w:val="000000"/>
                <w:kern w:val="0"/>
                <w:szCs w:val="21"/>
              </w:rPr>
            </w:pPr>
            <w:r>
              <w:rPr>
                <w:rFonts w:hint="eastAsia"/>
                <w:b/>
                <w:color w:val="000000"/>
                <w:kern w:val="0"/>
                <w:szCs w:val="21"/>
              </w:rPr>
              <w:t>Course Title:</w:t>
            </w:r>
            <w:r w:rsidR="004066DF" w:rsidRPr="001C7506">
              <w:rPr>
                <w:rFonts w:eastAsia="等线" w:hint="eastAsia"/>
                <w:spacing w:val="-10"/>
                <w:szCs w:val="21"/>
              </w:rPr>
              <w:t xml:space="preserve"> C</w:t>
            </w:r>
            <w:r w:rsidR="004066DF" w:rsidRPr="001C7506">
              <w:rPr>
                <w:rFonts w:eastAsia="等线"/>
                <w:spacing w:val="-10"/>
                <w:szCs w:val="21"/>
              </w:rPr>
              <w:t>omparative Financial System</w:t>
            </w:r>
            <w:r w:rsidR="004066DF">
              <w:rPr>
                <w:rFonts w:eastAsia="等线"/>
                <w:spacing w:val="-10"/>
                <w:szCs w:val="21"/>
              </w:rPr>
              <w:t xml:space="preserve"> </w:t>
            </w:r>
            <w:r w:rsidR="004066DF" w:rsidRPr="001C7506">
              <w:rPr>
                <w:rFonts w:eastAsia="等线"/>
                <w:spacing w:val="-10"/>
                <w:szCs w:val="21"/>
              </w:rPr>
              <w:t>(Theory and Evidence)</w:t>
            </w:r>
          </w:p>
        </w:tc>
      </w:tr>
      <w:tr w:rsidR="00EB6EA0">
        <w:trPr>
          <w:trHeight w:val="567"/>
          <w:jc w:val="center"/>
        </w:trPr>
        <w:tc>
          <w:tcPr>
            <w:tcW w:w="2660" w:type="dxa"/>
            <w:vAlign w:val="center"/>
          </w:tcPr>
          <w:p w:rsidR="00EB6EA0" w:rsidRDefault="00512A70">
            <w:pPr>
              <w:jc w:val="left"/>
              <w:rPr>
                <w:b/>
                <w:color w:val="000000"/>
                <w:kern w:val="0"/>
                <w:szCs w:val="21"/>
              </w:rPr>
            </w:pPr>
            <w:r>
              <w:rPr>
                <w:rFonts w:hint="eastAsia"/>
                <w:b/>
                <w:color w:val="000000"/>
                <w:kern w:val="0"/>
                <w:szCs w:val="21"/>
              </w:rPr>
              <w:t>Course Code</w:t>
            </w:r>
          </w:p>
        </w:tc>
        <w:tc>
          <w:tcPr>
            <w:tcW w:w="3324" w:type="dxa"/>
            <w:gridSpan w:val="2"/>
            <w:vAlign w:val="center"/>
          </w:tcPr>
          <w:p w:rsidR="00EB6EA0" w:rsidRDefault="004066DF">
            <w:pPr>
              <w:jc w:val="center"/>
              <w:rPr>
                <w:b/>
                <w:bCs/>
                <w:szCs w:val="21"/>
              </w:rPr>
            </w:pPr>
            <w:r w:rsidRPr="00F26CEB">
              <w:rPr>
                <w:b/>
                <w:bCs/>
                <w:szCs w:val="21"/>
              </w:rPr>
              <w:t>41053</w:t>
            </w:r>
            <w:bookmarkStart w:id="0" w:name="_GoBack"/>
            <w:bookmarkEnd w:id="0"/>
            <w:r w:rsidRPr="00F26CEB">
              <w:rPr>
                <w:b/>
                <w:bCs/>
                <w:szCs w:val="21"/>
              </w:rPr>
              <w:t>009</w:t>
            </w:r>
          </w:p>
        </w:tc>
        <w:tc>
          <w:tcPr>
            <w:tcW w:w="1411" w:type="dxa"/>
            <w:vAlign w:val="center"/>
          </w:tcPr>
          <w:p w:rsidR="00EB6EA0" w:rsidRDefault="00512A70">
            <w:pPr>
              <w:jc w:val="left"/>
              <w:rPr>
                <w:b/>
                <w:color w:val="000000"/>
                <w:kern w:val="0"/>
                <w:szCs w:val="21"/>
              </w:rPr>
            </w:pPr>
            <w:r>
              <w:rPr>
                <w:rFonts w:hint="eastAsia"/>
                <w:b/>
                <w:color w:val="000000"/>
                <w:kern w:val="0"/>
                <w:szCs w:val="21"/>
              </w:rPr>
              <w:t>Semester</w:t>
            </w:r>
          </w:p>
        </w:tc>
        <w:tc>
          <w:tcPr>
            <w:tcW w:w="3158" w:type="dxa"/>
            <w:vAlign w:val="center"/>
          </w:tcPr>
          <w:p w:rsidR="00EB6EA0" w:rsidRDefault="00EB6EA0">
            <w:pPr>
              <w:jc w:val="center"/>
              <w:rPr>
                <w:b/>
                <w:bCs/>
                <w:szCs w:val="21"/>
              </w:rPr>
            </w:pPr>
          </w:p>
        </w:tc>
      </w:tr>
      <w:tr w:rsidR="00EB6EA0">
        <w:trPr>
          <w:trHeight w:val="567"/>
          <w:jc w:val="center"/>
        </w:trPr>
        <w:tc>
          <w:tcPr>
            <w:tcW w:w="2660" w:type="dxa"/>
            <w:vAlign w:val="center"/>
          </w:tcPr>
          <w:p w:rsidR="00EB6EA0" w:rsidRDefault="00512A70">
            <w:pPr>
              <w:jc w:val="left"/>
              <w:rPr>
                <w:b/>
                <w:szCs w:val="21"/>
              </w:rPr>
            </w:pPr>
            <w:r>
              <w:rPr>
                <w:b/>
                <w:color w:val="000000"/>
                <w:kern w:val="0"/>
                <w:szCs w:val="21"/>
              </w:rPr>
              <w:t xml:space="preserve">Teaching </w:t>
            </w:r>
            <w:r>
              <w:rPr>
                <w:rFonts w:hint="eastAsia"/>
                <w:b/>
                <w:color w:val="000000"/>
                <w:kern w:val="0"/>
                <w:szCs w:val="21"/>
              </w:rPr>
              <w:t>H</w:t>
            </w:r>
            <w:r>
              <w:rPr>
                <w:b/>
                <w:color w:val="000000"/>
                <w:kern w:val="0"/>
                <w:szCs w:val="21"/>
              </w:rPr>
              <w:t>ours</w:t>
            </w:r>
          </w:p>
        </w:tc>
        <w:tc>
          <w:tcPr>
            <w:tcW w:w="3324" w:type="dxa"/>
            <w:gridSpan w:val="2"/>
            <w:vAlign w:val="center"/>
          </w:tcPr>
          <w:p w:rsidR="00EB6EA0" w:rsidRDefault="004066DF">
            <w:pPr>
              <w:jc w:val="center"/>
              <w:rPr>
                <w:b/>
                <w:bCs/>
                <w:szCs w:val="21"/>
              </w:rPr>
            </w:pPr>
            <w:r>
              <w:rPr>
                <w:rFonts w:hint="eastAsia"/>
                <w:b/>
                <w:bCs/>
                <w:szCs w:val="21"/>
              </w:rPr>
              <w:t>3</w:t>
            </w:r>
            <w:r>
              <w:rPr>
                <w:b/>
                <w:bCs/>
                <w:szCs w:val="21"/>
              </w:rPr>
              <w:t>2</w:t>
            </w:r>
          </w:p>
        </w:tc>
        <w:tc>
          <w:tcPr>
            <w:tcW w:w="1411" w:type="dxa"/>
            <w:vAlign w:val="center"/>
          </w:tcPr>
          <w:p w:rsidR="00EB6EA0" w:rsidRDefault="00512A70">
            <w:pPr>
              <w:jc w:val="left"/>
              <w:rPr>
                <w:b/>
                <w:szCs w:val="21"/>
              </w:rPr>
            </w:pPr>
            <w:r>
              <w:rPr>
                <w:b/>
                <w:color w:val="000000"/>
                <w:kern w:val="0"/>
                <w:szCs w:val="21"/>
              </w:rPr>
              <w:t>Credits</w:t>
            </w:r>
          </w:p>
        </w:tc>
        <w:tc>
          <w:tcPr>
            <w:tcW w:w="3158" w:type="dxa"/>
            <w:vAlign w:val="center"/>
          </w:tcPr>
          <w:p w:rsidR="00EB6EA0" w:rsidRDefault="004066DF">
            <w:pPr>
              <w:jc w:val="center"/>
              <w:rPr>
                <w:b/>
                <w:bCs/>
                <w:szCs w:val="21"/>
              </w:rPr>
            </w:pPr>
            <w:r>
              <w:rPr>
                <w:rFonts w:hint="eastAsia"/>
                <w:b/>
                <w:bCs/>
                <w:szCs w:val="21"/>
              </w:rPr>
              <w:t>2</w:t>
            </w:r>
          </w:p>
        </w:tc>
      </w:tr>
      <w:tr w:rsidR="00EB6EA0">
        <w:trPr>
          <w:trHeight w:val="567"/>
          <w:jc w:val="center"/>
        </w:trPr>
        <w:tc>
          <w:tcPr>
            <w:tcW w:w="2660" w:type="dxa"/>
            <w:vAlign w:val="center"/>
          </w:tcPr>
          <w:p w:rsidR="00EB6EA0" w:rsidRDefault="00512A70">
            <w:pPr>
              <w:jc w:val="left"/>
              <w:rPr>
                <w:b/>
                <w:szCs w:val="21"/>
              </w:rPr>
            </w:pPr>
            <w:r>
              <w:rPr>
                <w:rFonts w:hint="eastAsia"/>
                <w:b/>
                <w:color w:val="000000"/>
                <w:kern w:val="0"/>
                <w:szCs w:val="21"/>
              </w:rPr>
              <w:t>Prerequisites</w:t>
            </w:r>
          </w:p>
        </w:tc>
        <w:tc>
          <w:tcPr>
            <w:tcW w:w="7893" w:type="dxa"/>
            <w:gridSpan w:val="4"/>
            <w:vAlign w:val="center"/>
          </w:tcPr>
          <w:p w:rsidR="00EB6EA0" w:rsidRPr="004066DF" w:rsidRDefault="004066DF" w:rsidP="004066DF">
            <w:pPr>
              <w:ind w:firstLineChars="200" w:firstLine="420"/>
            </w:pPr>
            <w:r>
              <w:rPr>
                <w:rFonts w:hint="eastAsia"/>
              </w:rPr>
              <w:t xml:space="preserve">Before taking this class, you are advised to take </w:t>
            </w:r>
            <w:r>
              <w:t>introductory</w:t>
            </w:r>
            <w:r>
              <w:rPr>
                <w:rFonts w:hint="eastAsia"/>
              </w:rPr>
              <w:t xml:space="preserve"> economics </w:t>
            </w:r>
            <w:r>
              <w:t xml:space="preserve">and finance </w:t>
            </w:r>
            <w:r>
              <w:rPr>
                <w:rFonts w:hint="eastAsia"/>
              </w:rPr>
              <w:t xml:space="preserve">course, </w:t>
            </w:r>
            <w:r>
              <w:t xml:space="preserve">math </w:t>
            </w:r>
            <w:r>
              <w:rPr>
                <w:rFonts w:hint="eastAsia"/>
              </w:rPr>
              <w:t>and statistics course at the undergraduate level.</w:t>
            </w:r>
          </w:p>
        </w:tc>
      </w:tr>
      <w:tr w:rsidR="00EB6EA0">
        <w:trPr>
          <w:trHeight w:val="567"/>
          <w:jc w:val="center"/>
        </w:trPr>
        <w:tc>
          <w:tcPr>
            <w:tcW w:w="10553" w:type="dxa"/>
            <w:gridSpan w:val="5"/>
            <w:vAlign w:val="center"/>
          </w:tcPr>
          <w:p w:rsidR="00EB6EA0" w:rsidRDefault="00512A70">
            <w:pPr>
              <w:widowControl/>
              <w:spacing w:line="360" w:lineRule="auto"/>
              <w:jc w:val="center"/>
              <w:rPr>
                <w:b/>
                <w:bCs/>
                <w:szCs w:val="21"/>
              </w:rPr>
            </w:pPr>
            <w:r>
              <w:rPr>
                <w:rFonts w:hint="eastAsia"/>
                <w:b/>
                <w:color w:val="000000"/>
                <w:kern w:val="0"/>
                <w:szCs w:val="21"/>
              </w:rPr>
              <w:t>Instructor Information</w:t>
            </w:r>
          </w:p>
        </w:tc>
      </w:tr>
      <w:tr w:rsidR="00EB6EA0">
        <w:trPr>
          <w:trHeight w:val="567"/>
          <w:jc w:val="center"/>
        </w:trPr>
        <w:tc>
          <w:tcPr>
            <w:tcW w:w="2660" w:type="dxa"/>
            <w:vAlign w:val="center"/>
          </w:tcPr>
          <w:p w:rsidR="00EB6EA0" w:rsidRDefault="00512A70">
            <w:pPr>
              <w:jc w:val="left"/>
              <w:rPr>
                <w:b/>
                <w:bCs/>
                <w:szCs w:val="21"/>
              </w:rPr>
            </w:pPr>
            <w:r>
              <w:rPr>
                <w:rFonts w:hint="eastAsia"/>
                <w:b/>
                <w:color w:val="000000"/>
                <w:kern w:val="0"/>
                <w:szCs w:val="21"/>
              </w:rPr>
              <w:t>Name</w:t>
            </w:r>
          </w:p>
        </w:tc>
        <w:tc>
          <w:tcPr>
            <w:tcW w:w="3324" w:type="dxa"/>
            <w:gridSpan w:val="2"/>
            <w:vAlign w:val="center"/>
          </w:tcPr>
          <w:p w:rsidR="00EB6EA0" w:rsidRDefault="004066DF">
            <w:pPr>
              <w:jc w:val="center"/>
              <w:rPr>
                <w:b/>
                <w:bCs/>
                <w:szCs w:val="21"/>
              </w:rPr>
            </w:pPr>
            <w:proofErr w:type="spellStart"/>
            <w:r>
              <w:rPr>
                <w:rFonts w:hint="eastAsia"/>
                <w:b/>
                <w:bCs/>
                <w:szCs w:val="21"/>
              </w:rPr>
              <w:t>S</w:t>
            </w:r>
            <w:r>
              <w:rPr>
                <w:b/>
                <w:bCs/>
                <w:szCs w:val="21"/>
              </w:rPr>
              <w:t>ichong</w:t>
            </w:r>
            <w:proofErr w:type="spellEnd"/>
            <w:r>
              <w:rPr>
                <w:b/>
                <w:bCs/>
                <w:szCs w:val="21"/>
              </w:rPr>
              <w:t xml:space="preserve"> Chen</w:t>
            </w:r>
          </w:p>
        </w:tc>
        <w:tc>
          <w:tcPr>
            <w:tcW w:w="1411" w:type="dxa"/>
            <w:vAlign w:val="center"/>
          </w:tcPr>
          <w:p w:rsidR="00EB6EA0" w:rsidRDefault="00512A70">
            <w:pPr>
              <w:jc w:val="left"/>
              <w:rPr>
                <w:b/>
                <w:bCs/>
                <w:szCs w:val="21"/>
              </w:rPr>
            </w:pPr>
            <w:r>
              <w:rPr>
                <w:rFonts w:hint="eastAsia"/>
                <w:b/>
                <w:color w:val="000000"/>
                <w:kern w:val="0"/>
                <w:szCs w:val="21"/>
              </w:rPr>
              <w:t>Email</w:t>
            </w:r>
          </w:p>
        </w:tc>
        <w:tc>
          <w:tcPr>
            <w:tcW w:w="3158" w:type="dxa"/>
            <w:vAlign w:val="center"/>
          </w:tcPr>
          <w:p w:rsidR="00EB6EA0" w:rsidRDefault="004066DF">
            <w:pPr>
              <w:jc w:val="center"/>
              <w:rPr>
                <w:b/>
                <w:bCs/>
                <w:szCs w:val="21"/>
              </w:rPr>
            </w:pPr>
            <w:r>
              <w:rPr>
                <w:b/>
                <w:bCs/>
                <w:szCs w:val="21"/>
              </w:rPr>
              <w:t>s</w:t>
            </w:r>
            <w:r>
              <w:rPr>
                <w:rFonts w:hint="eastAsia"/>
                <w:b/>
                <w:bCs/>
                <w:szCs w:val="21"/>
              </w:rPr>
              <w:t>ichong</w:t>
            </w:r>
            <w:r>
              <w:rPr>
                <w:b/>
                <w:bCs/>
                <w:szCs w:val="21"/>
              </w:rPr>
              <w:t>chen@zuel.edu.cn</w:t>
            </w:r>
          </w:p>
        </w:tc>
      </w:tr>
      <w:tr w:rsidR="00EB6EA0">
        <w:trPr>
          <w:trHeight w:val="567"/>
          <w:jc w:val="center"/>
        </w:trPr>
        <w:tc>
          <w:tcPr>
            <w:tcW w:w="2660" w:type="dxa"/>
            <w:vAlign w:val="center"/>
          </w:tcPr>
          <w:p w:rsidR="00EB6EA0" w:rsidRDefault="00512A70">
            <w:pPr>
              <w:jc w:val="left"/>
              <w:rPr>
                <w:b/>
                <w:bCs/>
                <w:szCs w:val="21"/>
              </w:rPr>
            </w:pPr>
            <w:r>
              <w:rPr>
                <w:rFonts w:hint="eastAsia"/>
                <w:b/>
                <w:color w:val="000000"/>
                <w:kern w:val="0"/>
                <w:szCs w:val="21"/>
              </w:rPr>
              <w:t>Institute</w:t>
            </w:r>
          </w:p>
        </w:tc>
        <w:tc>
          <w:tcPr>
            <w:tcW w:w="7893" w:type="dxa"/>
            <w:gridSpan w:val="4"/>
            <w:vAlign w:val="center"/>
          </w:tcPr>
          <w:p w:rsidR="00EB6EA0" w:rsidRDefault="004066DF">
            <w:pPr>
              <w:jc w:val="center"/>
              <w:rPr>
                <w:b/>
                <w:bCs/>
                <w:szCs w:val="21"/>
              </w:rPr>
            </w:pPr>
            <w:r>
              <w:rPr>
                <w:rFonts w:hint="eastAsia"/>
                <w:b/>
                <w:bCs/>
                <w:szCs w:val="21"/>
              </w:rPr>
              <w:t>S</w:t>
            </w:r>
            <w:r>
              <w:rPr>
                <w:b/>
                <w:bCs/>
                <w:szCs w:val="21"/>
              </w:rPr>
              <w:t>chool of Finance</w:t>
            </w:r>
          </w:p>
        </w:tc>
      </w:tr>
      <w:tr w:rsidR="00EB6EA0">
        <w:trPr>
          <w:trHeight w:val="567"/>
          <w:jc w:val="center"/>
        </w:trPr>
        <w:tc>
          <w:tcPr>
            <w:tcW w:w="2660" w:type="dxa"/>
            <w:vAlign w:val="center"/>
          </w:tcPr>
          <w:p w:rsidR="00EB6EA0" w:rsidRDefault="00512A70">
            <w:pPr>
              <w:jc w:val="left"/>
              <w:rPr>
                <w:b/>
                <w:szCs w:val="21"/>
              </w:rPr>
            </w:pPr>
            <w:r>
              <w:rPr>
                <w:b/>
                <w:color w:val="2B2B2B"/>
                <w:szCs w:val="21"/>
              </w:rPr>
              <w:t xml:space="preserve">Applicable </w:t>
            </w:r>
            <w:r>
              <w:rPr>
                <w:rFonts w:hint="eastAsia"/>
                <w:b/>
                <w:color w:val="2B2B2B"/>
                <w:szCs w:val="21"/>
              </w:rPr>
              <w:t>O</w:t>
            </w:r>
            <w:r>
              <w:rPr>
                <w:b/>
                <w:color w:val="2B2B2B"/>
                <w:szCs w:val="21"/>
              </w:rPr>
              <w:t>bject</w:t>
            </w:r>
          </w:p>
        </w:tc>
        <w:tc>
          <w:tcPr>
            <w:tcW w:w="7893" w:type="dxa"/>
            <w:gridSpan w:val="4"/>
            <w:vAlign w:val="center"/>
          </w:tcPr>
          <w:p w:rsidR="00EB6EA0" w:rsidRDefault="00512A70">
            <w:pPr>
              <w:jc w:val="center"/>
              <w:rPr>
                <w:b/>
                <w:bCs/>
                <w:szCs w:val="21"/>
              </w:rPr>
            </w:pPr>
            <w:r>
              <w:rPr>
                <w:bCs/>
                <w:color w:val="000000"/>
                <w:kern w:val="0"/>
                <w:szCs w:val="21"/>
              </w:rPr>
              <w:t>International Students</w:t>
            </w:r>
          </w:p>
        </w:tc>
      </w:tr>
      <w:tr w:rsidR="00EB6EA0">
        <w:trPr>
          <w:trHeight w:val="567"/>
          <w:jc w:val="center"/>
        </w:trPr>
        <w:tc>
          <w:tcPr>
            <w:tcW w:w="2660" w:type="dxa"/>
            <w:vAlign w:val="center"/>
          </w:tcPr>
          <w:p w:rsidR="00EB6EA0" w:rsidRDefault="00512A70">
            <w:pPr>
              <w:jc w:val="left"/>
              <w:rPr>
                <w:b/>
                <w:szCs w:val="21"/>
              </w:rPr>
            </w:pPr>
            <w:r>
              <w:rPr>
                <w:rFonts w:hint="eastAsia"/>
                <w:b/>
                <w:color w:val="000000"/>
                <w:kern w:val="0"/>
                <w:szCs w:val="21"/>
              </w:rPr>
              <w:t>Course Objectives</w:t>
            </w:r>
          </w:p>
        </w:tc>
        <w:tc>
          <w:tcPr>
            <w:tcW w:w="7893" w:type="dxa"/>
            <w:gridSpan w:val="4"/>
          </w:tcPr>
          <w:p w:rsidR="004066DF" w:rsidRPr="005A66B1" w:rsidRDefault="004066DF" w:rsidP="004066DF">
            <w:r w:rsidRPr="005A66B1">
              <w:rPr>
                <w:rFonts w:hint="eastAsia"/>
              </w:rPr>
              <w:t>T</w:t>
            </w:r>
            <w:r w:rsidRPr="005A66B1">
              <w:t>his course’s main goals are as follows:</w:t>
            </w:r>
          </w:p>
          <w:p w:rsidR="004066DF" w:rsidRPr="005A66B1" w:rsidRDefault="004066DF" w:rsidP="004066DF">
            <w:pPr>
              <w:numPr>
                <w:ilvl w:val="0"/>
                <w:numId w:val="1"/>
              </w:numPr>
            </w:pPr>
            <w:r w:rsidRPr="005A66B1">
              <w:rPr>
                <w:rFonts w:hint="eastAsia"/>
              </w:rPr>
              <w:t>T</w:t>
            </w:r>
            <w:r w:rsidRPr="005A66B1">
              <w:t>hrough this course</w:t>
            </w:r>
            <w:r w:rsidRPr="005A66B1">
              <w:rPr>
                <w:rFonts w:hint="eastAsia"/>
              </w:rPr>
              <w:t>,</w:t>
            </w:r>
            <w:r w:rsidRPr="005A66B1">
              <w:t xml:space="preserve"> students can learn the basic knowledge about financial system’s origin, development, characteristics of different financial systems and financial systems’ impact on economy. The most important part is </w:t>
            </w:r>
            <w:r w:rsidRPr="005A66B1">
              <w:rPr>
                <w:rFonts w:hint="eastAsia"/>
              </w:rPr>
              <w:t>Chi</w:t>
            </w:r>
            <w:r w:rsidRPr="005A66B1">
              <w:t xml:space="preserve">na’s financial systems. </w:t>
            </w:r>
          </w:p>
          <w:p w:rsidR="004066DF" w:rsidRPr="005A66B1" w:rsidRDefault="004066DF" w:rsidP="004066DF">
            <w:pPr>
              <w:numPr>
                <w:ilvl w:val="0"/>
                <w:numId w:val="1"/>
              </w:numPr>
            </w:pPr>
            <w:r w:rsidRPr="005A66B1">
              <w:rPr>
                <w:rFonts w:hint="eastAsia"/>
              </w:rPr>
              <w:t>T</w:t>
            </w:r>
            <w:r w:rsidRPr="005A66B1">
              <w:t xml:space="preserve">hrough group discussions, students can develop critical thinking ability, which includes understanding economics theory and research, explaining economy phenomenon, and trying to bring up some solution of some problems nowadays. </w:t>
            </w:r>
          </w:p>
          <w:p w:rsidR="004066DF" w:rsidRPr="005A66B1" w:rsidRDefault="004066DF" w:rsidP="004066DF">
            <w:pPr>
              <w:numPr>
                <w:ilvl w:val="0"/>
                <w:numId w:val="1"/>
              </w:numPr>
            </w:pPr>
            <w:r w:rsidRPr="005A66B1">
              <w:rPr>
                <w:rFonts w:hint="eastAsia"/>
              </w:rPr>
              <w:t>T</w:t>
            </w:r>
            <w:r w:rsidRPr="005A66B1">
              <w:t>hrough presentation</w:t>
            </w:r>
            <w:r w:rsidRPr="005A66B1">
              <w:rPr>
                <w:rFonts w:ascii="宋体" w:hAnsi="宋体" w:cs="宋体" w:hint="eastAsia"/>
              </w:rPr>
              <w:t>，</w:t>
            </w:r>
            <w:r w:rsidRPr="005A66B1">
              <w:rPr>
                <w:rFonts w:hint="eastAsia"/>
              </w:rPr>
              <w:t>s</w:t>
            </w:r>
            <w:r w:rsidRPr="005A66B1">
              <w:t xml:space="preserve">tudents can learn how to express their ideas clearly in English. </w:t>
            </w:r>
          </w:p>
          <w:p w:rsidR="00EB6EA0" w:rsidRDefault="004066DF">
            <w:pPr>
              <w:rPr>
                <w:b/>
                <w:bCs/>
                <w:szCs w:val="21"/>
              </w:rPr>
            </w:pPr>
            <w:r w:rsidRPr="005A66B1">
              <w:rPr>
                <w:rFonts w:hint="eastAsia"/>
              </w:rPr>
              <w:t>T</w:t>
            </w:r>
            <w:r w:rsidRPr="005A66B1">
              <w:t>hrough writhing curriculum paper</w:t>
            </w:r>
            <w:r w:rsidRPr="005A66B1">
              <w:rPr>
                <w:rFonts w:hint="eastAsia"/>
              </w:rPr>
              <w:t>,</w:t>
            </w:r>
            <w:r w:rsidRPr="005A66B1">
              <w:t xml:space="preserve"> students can learn how to do research including collecting data, building model, empirical analysis and writing.</w:t>
            </w:r>
          </w:p>
          <w:p w:rsidR="00EB6EA0" w:rsidRDefault="00EB6EA0">
            <w:pPr>
              <w:rPr>
                <w:b/>
                <w:bCs/>
                <w:szCs w:val="21"/>
              </w:rPr>
            </w:pPr>
          </w:p>
          <w:p w:rsidR="00EB6EA0" w:rsidRDefault="00EB6EA0">
            <w:pPr>
              <w:rPr>
                <w:b/>
                <w:bCs/>
                <w:szCs w:val="21"/>
              </w:rPr>
            </w:pPr>
          </w:p>
        </w:tc>
      </w:tr>
      <w:tr w:rsidR="00EB6EA0">
        <w:trPr>
          <w:trHeight w:val="567"/>
          <w:jc w:val="center"/>
        </w:trPr>
        <w:tc>
          <w:tcPr>
            <w:tcW w:w="2660" w:type="dxa"/>
            <w:vAlign w:val="center"/>
          </w:tcPr>
          <w:p w:rsidR="00EB6EA0" w:rsidRDefault="00512A70">
            <w:pPr>
              <w:pStyle w:val="tgt1"/>
              <w:spacing w:line="336" w:lineRule="auto"/>
              <w:rPr>
                <w:rFonts w:ascii="Times New Roman" w:hAnsi="Times New Roman" w:cs="Times New Roman"/>
                <w:b/>
                <w:color w:val="000000"/>
                <w:sz w:val="21"/>
                <w:szCs w:val="21"/>
              </w:rPr>
            </w:pPr>
            <w:r>
              <w:rPr>
                <w:rFonts w:ascii="Times New Roman" w:hAnsi="Times New Roman" w:cs="Times New Roman"/>
                <w:b/>
                <w:color w:val="000000"/>
                <w:sz w:val="21"/>
                <w:szCs w:val="21"/>
              </w:rPr>
              <w:t>Course</w:t>
            </w:r>
            <w:r>
              <w:rPr>
                <w:rFonts w:ascii="Times New Roman" w:hAnsi="Times New Roman" w:cs="Times New Roman" w:hint="eastAsia"/>
                <w:b/>
                <w:color w:val="000000"/>
                <w:sz w:val="21"/>
                <w:szCs w:val="21"/>
              </w:rPr>
              <w:t xml:space="preserve"> D</w:t>
            </w:r>
            <w:r>
              <w:rPr>
                <w:rFonts w:ascii="Times New Roman" w:hAnsi="Times New Roman" w:cs="Times New Roman"/>
                <w:b/>
                <w:color w:val="000000"/>
                <w:sz w:val="21"/>
                <w:szCs w:val="21"/>
              </w:rPr>
              <w:t>escription</w:t>
            </w:r>
          </w:p>
          <w:p w:rsidR="00EB6EA0" w:rsidRDefault="00512A70">
            <w:pPr>
              <w:pStyle w:val="tgt1"/>
              <w:spacing w:line="336" w:lineRule="auto"/>
              <w:rPr>
                <w:b/>
                <w:color w:val="000000"/>
                <w:sz w:val="21"/>
                <w:szCs w:val="21"/>
              </w:rPr>
            </w:pPr>
            <w:r>
              <w:rPr>
                <w:rFonts w:ascii="Times New Roman" w:hAnsi="Times New Roman" w:cs="Times New Roman" w:hint="eastAsia"/>
                <w:b/>
                <w:color w:val="000000"/>
                <w:sz w:val="21"/>
                <w:szCs w:val="21"/>
              </w:rPr>
              <w:t>(200 words)</w:t>
            </w:r>
          </w:p>
        </w:tc>
        <w:tc>
          <w:tcPr>
            <w:tcW w:w="7893" w:type="dxa"/>
            <w:gridSpan w:val="4"/>
          </w:tcPr>
          <w:p w:rsidR="004066DF" w:rsidRPr="00FD5D6D" w:rsidRDefault="004066DF" w:rsidP="004066DF">
            <w:pPr>
              <w:rPr>
                <w:b/>
              </w:rPr>
            </w:pPr>
            <w:r w:rsidRPr="00493A03">
              <w:rPr>
                <w:rFonts w:hint="eastAsia"/>
                <w:b/>
                <w:u w:val="single"/>
              </w:rPr>
              <w:t>Course description</w:t>
            </w:r>
            <w:r w:rsidRPr="00FD5D6D">
              <w:rPr>
                <w:rFonts w:hint="eastAsia"/>
                <w:b/>
              </w:rPr>
              <w:t>:</w:t>
            </w:r>
          </w:p>
          <w:p w:rsidR="004066DF" w:rsidRDefault="004066DF" w:rsidP="004066DF">
            <w:pPr>
              <w:ind w:firstLineChars="200" w:firstLine="420"/>
            </w:pPr>
            <w:r w:rsidRPr="004830A3">
              <w:t xml:space="preserve">This course covers basic knowledge of comparing financial system around the world, with an emphasis on China’s financial system. This course also offers students opportunities to practice presentations and group discussions using English. This course will be graded comprehensively with class participation, </w:t>
            </w:r>
            <w:r w:rsidRPr="004830A3">
              <w:rPr>
                <w:rFonts w:hint="eastAsia"/>
              </w:rPr>
              <w:t xml:space="preserve">presentations, and </w:t>
            </w:r>
            <w:r w:rsidRPr="004830A3">
              <w:t xml:space="preserve">final </w:t>
            </w:r>
            <w:r w:rsidRPr="004830A3">
              <w:rPr>
                <w:rFonts w:hint="eastAsia"/>
              </w:rPr>
              <w:t>reports</w:t>
            </w:r>
            <w:r w:rsidRPr="004830A3">
              <w:t>.</w:t>
            </w:r>
          </w:p>
          <w:p w:rsidR="00EB6EA0" w:rsidRDefault="00EB6EA0">
            <w:pPr>
              <w:rPr>
                <w:b/>
                <w:bCs/>
                <w:szCs w:val="21"/>
              </w:rPr>
            </w:pPr>
          </w:p>
          <w:p w:rsidR="00EB6EA0" w:rsidRDefault="00EB6EA0">
            <w:pPr>
              <w:rPr>
                <w:b/>
                <w:bCs/>
                <w:szCs w:val="21"/>
              </w:rPr>
            </w:pPr>
          </w:p>
          <w:p w:rsidR="00EB6EA0" w:rsidRDefault="00EB6EA0">
            <w:pPr>
              <w:rPr>
                <w:b/>
                <w:bCs/>
                <w:szCs w:val="21"/>
              </w:rPr>
            </w:pPr>
          </w:p>
        </w:tc>
      </w:tr>
      <w:tr w:rsidR="00EB6EA0">
        <w:trPr>
          <w:trHeight w:val="567"/>
          <w:jc w:val="center"/>
        </w:trPr>
        <w:tc>
          <w:tcPr>
            <w:tcW w:w="2660" w:type="dxa"/>
            <w:vAlign w:val="center"/>
          </w:tcPr>
          <w:p w:rsidR="00EB6EA0" w:rsidRDefault="00512A70">
            <w:pPr>
              <w:jc w:val="left"/>
              <w:rPr>
                <w:b/>
                <w:color w:val="000000"/>
                <w:kern w:val="0"/>
                <w:szCs w:val="21"/>
              </w:rPr>
            </w:pPr>
            <w:r>
              <w:rPr>
                <w:b/>
                <w:color w:val="000000"/>
                <w:szCs w:val="21"/>
              </w:rPr>
              <w:lastRenderedPageBreak/>
              <w:t>Assess</w:t>
            </w:r>
            <w:r>
              <w:rPr>
                <w:rFonts w:hint="eastAsia"/>
                <w:b/>
                <w:color w:val="000000"/>
                <w:szCs w:val="21"/>
              </w:rPr>
              <w:t>m</w:t>
            </w:r>
            <w:r>
              <w:rPr>
                <w:b/>
                <w:color w:val="000000"/>
                <w:szCs w:val="21"/>
              </w:rPr>
              <w:t xml:space="preserve">ent </w:t>
            </w:r>
            <w:r>
              <w:rPr>
                <w:rFonts w:hint="eastAsia"/>
                <w:b/>
                <w:color w:val="000000"/>
                <w:szCs w:val="21"/>
              </w:rPr>
              <w:t>M</w:t>
            </w:r>
            <w:r>
              <w:rPr>
                <w:b/>
                <w:color w:val="000000"/>
                <w:szCs w:val="21"/>
              </w:rPr>
              <w:t>ethods</w:t>
            </w:r>
          </w:p>
        </w:tc>
        <w:tc>
          <w:tcPr>
            <w:tcW w:w="7893" w:type="dxa"/>
            <w:gridSpan w:val="4"/>
          </w:tcPr>
          <w:p w:rsidR="00EB6EA0" w:rsidRDefault="004066DF">
            <w:pPr>
              <w:rPr>
                <w:b/>
                <w:bCs/>
                <w:szCs w:val="21"/>
              </w:rPr>
            </w:pPr>
            <w:r>
              <w:rPr>
                <w:rFonts w:hint="eastAsia"/>
                <w:b/>
                <w:bCs/>
                <w:szCs w:val="21"/>
              </w:rPr>
              <w:t>E</w:t>
            </w:r>
            <w:r>
              <w:rPr>
                <w:b/>
                <w:bCs/>
                <w:szCs w:val="21"/>
              </w:rPr>
              <w:t>xamination, course paper</w:t>
            </w:r>
          </w:p>
          <w:p w:rsidR="00EB6EA0" w:rsidRDefault="00EB6EA0">
            <w:pPr>
              <w:rPr>
                <w:b/>
                <w:bCs/>
                <w:szCs w:val="21"/>
              </w:rPr>
            </w:pPr>
          </w:p>
          <w:p w:rsidR="00EB6EA0" w:rsidRDefault="00EB6EA0">
            <w:pPr>
              <w:rPr>
                <w:b/>
                <w:bCs/>
                <w:szCs w:val="21"/>
              </w:rPr>
            </w:pPr>
          </w:p>
          <w:p w:rsidR="00EB6EA0" w:rsidRDefault="00EB6EA0">
            <w:pPr>
              <w:rPr>
                <w:b/>
                <w:bCs/>
                <w:szCs w:val="21"/>
              </w:rPr>
            </w:pPr>
          </w:p>
        </w:tc>
      </w:tr>
      <w:tr w:rsidR="00EB6EA0">
        <w:trPr>
          <w:trHeight w:val="567"/>
          <w:jc w:val="center"/>
        </w:trPr>
        <w:tc>
          <w:tcPr>
            <w:tcW w:w="2660" w:type="dxa"/>
            <w:vAlign w:val="center"/>
          </w:tcPr>
          <w:p w:rsidR="00EB6EA0" w:rsidRDefault="00512A70">
            <w:pPr>
              <w:jc w:val="left"/>
              <w:rPr>
                <w:b/>
                <w:color w:val="000000"/>
                <w:szCs w:val="21"/>
              </w:rPr>
            </w:pPr>
            <w:r>
              <w:rPr>
                <w:b/>
                <w:color w:val="000000"/>
                <w:kern w:val="0"/>
                <w:szCs w:val="21"/>
              </w:rPr>
              <w:t>Textbook</w:t>
            </w:r>
            <w:r>
              <w:rPr>
                <w:rFonts w:hint="eastAsia"/>
                <w:b/>
                <w:color w:val="000000"/>
                <w:kern w:val="0"/>
                <w:szCs w:val="21"/>
              </w:rPr>
              <w:t>s and References</w:t>
            </w:r>
          </w:p>
        </w:tc>
        <w:tc>
          <w:tcPr>
            <w:tcW w:w="7893" w:type="dxa"/>
            <w:gridSpan w:val="4"/>
          </w:tcPr>
          <w:p w:rsidR="004066DF" w:rsidRPr="00134603" w:rsidRDefault="004066DF" w:rsidP="004066DF">
            <w:pPr>
              <w:widowControl/>
              <w:spacing w:line="240" w:lineRule="exact"/>
              <w:rPr>
                <w:sz w:val="20"/>
                <w:szCs w:val="20"/>
              </w:rPr>
            </w:pPr>
            <w:r w:rsidRPr="00134603">
              <w:rPr>
                <w:sz w:val="20"/>
                <w:szCs w:val="20"/>
              </w:rPr>
              <w:t>*Allen F, Gale D. Comparing financial systems[M]. MIT press, 2000.</w:t>
            </w:r>
          </w:p>
          <w:p w:rsidR="00EB6EA0" w:rsidRDefault="00EB6EA0">
            <w:pPr>
              <w:rPr>
                <w:b/>
                <w:bCs/>
                <w:szCs w:val="21"/>
              </w:rPr>
            </w:pPr>
          </w:p>
          <w:p w:rsidR="004066DF" w:rsidRPr="00134603" w:rsidRDefault="004066DF" w:rsidP="004066DF">
            <w:pPr>
              <w:widowControl/>
              <w:spacing w:line="240" w:lineRule="exact"/>
              <w:rPr>
                <w:kern w:val="0"/>
                <w:sz w:val="20"/>
                <w:szCs w:val="20"/>
              </w:rPr>
            </w:pPr>
            <w:r w:rsidRPr="00134603">
              <w:rPr>
                <w:sz w:val="20"/>
                <w:szCs w:val="20"/>
              </w:rPr>
              <w:t>*</w:t>
            </w:r>
            <w:proofErr w:type="spellStart"/>
            <w:r w:rsidRPr="00134603">
              <w:rPr>
                <w:kern w:val="0"/>
                <w:sz w:val="20"/>
                <w:szCs w:val="20"/>
              </w:rPr>
              <w:t>Cihak</w:t>
            </w:r>
            <w:proofErr w:type="spellEnd"/>
            <w:r w:rsidRPr="00134603">
              <w:rPr>
                <w:kern w:val="0"/>
                <w:sz w:val="20"/>
                <w:szCs w:val="20"/>
              </w:rPr>
              <w:t xml:space="preserve"> M, </w:t>
            </w:r>
            <w:proofErr w:type="spellStart"/>
            <w:r w:rsidRPr="00134603">
              <w:rPr>
                <w:kern w:val="0"/>
                <w:sz w:val="20"/>
                <w:szCs w:val="20"/>
              </w:rPr>
              <w:t>Demirguc-Kunt</w:t>
            </w:r>
            <w:proofErr w:type="spellEnd"/>
            <w:r w:rsidRPr="00134603">
              <w:rPr>
                <w:kern w:val="0"/>
                <w:sz w:val="20"/>
                <w:szCs w:val="20"/>
              </w:rPr>
              <w:t xml:space="preserve"> A, </w:t>
            </w:r>
            <w:proofErr w:type="spellStart"/>
            <w:r w:rsidRPr="00134603">
              <w:rPr>
                <w:kern w:val="0"/>
                <w:sz w:val="20"/>
                <w:szCs w:val="20"/>
              </w:rPr>
              <w:t>Feyen</w:t>
            </w:r>
            <w:proofErr w:type="spellEnd"/>
            <w:r w:rsidRPr="00134603">
              <w:rPr>
                <w:kern w:val="0"/>
                <w:sz w:val="20"/>
                <w:szCs w:val="20"/>
              </w:rPr>
              <w:t xml:space="preserve"> E, et al. Financial Development in 205 Economies, 1960 to 2010[J]. Journal of Financial Perspectives, 2013, 1(2): 17-36.</w:t>
            </w:r>
          </w:p>
          <w:p w:rsidR="004066DF" w:rsidRPr="00134603" w:rsidRDefault="004066DF" w:rsidP="004066DF">
            <w:pPr>
              <w:widowControl/>
              <w:spacing w:line="240" w:lineRule="exact"/>
              <w:rPr>
                <w:kern w:val="0"/>
                <w:sz w:val="20"/>
                <w:szCs w:val="20"/>
              </w:rPr>
            </w:pPr>
            <w:r w:rsidRPr="00134603">
              <w:rPr>
                <w:sz w:val="20"/>
                <w:szCs w:val="20"/>
              </w:rPr>
              <w:t>*</w:t>
            </w:r>
            <w:r w:rsidRPr="00134603">
              <w:rPr>
                <w:kern w:val="0"/>
                <w:sz w:val="20"/>
                <w:szCs w:val="20"/>
              </w:rPr>
              <w:t xml:space="preserve">Beck T, </w:t>
            </w:r>
            <w:proofErr w:type="spellStart"/>
            <w:r w:rsidRPr="00134603">
              <w:rPr>
                <w:kern w:val="0"/>
                <w:sz w:val="20"/>
                <w:szCs w:val="20"/>
              </w:rPr>
              <w:t>Demirgüç-Kunt</w:t>
            </w:r>
            <w:proofErr w:type="spellEnd"/>
            <w:r w:rsidRPr="00134603">
              <w:rPr>
                <w:kern w:val="0"/>
                <w:sz w:val="20"/>
                <w:szCs w:val="20"/>
              </w:rPr>
              <w:t xml:space="preserve"> A, </w:t>
            </w:r>
            <w:proofErr w:type="spellStart"/>
            <w:r w:rsidRPr="00134603">
              <w:rPr>
                <w:kern w:val="0"/>
                <w:sz w:val="20"/>
                <w:szCs w:val="20"/>
              </w:rPr>
              <w:t>Maksimovic</w:t>
            </w:r>
            <w:proofErr w:type="spellEnd"/>
            <w:r w:rsidRPr="00134603">
              <w:rPr>
                <w:kern w:val="0"/>
                <w:sz w:val="20"/>
                <w:szCs w:val="20"/>
              </w:rPr>
              <w:t xml:space="preserve"> V. Financing patterns around the world: </w:t>
            </w:r>
            <w:r w:rsidRPr="00134603">
              <w:rPr>
                <w:sz w:val="20"/>
                <w:szCs w:val="20"/>
              </w:rPr>
              <w:t>*</w:t>
            </w:r>
            <w:r w:rsidRPr="00134603">
              <w:rPr>
                <w:kern w:val="0"/>
                <w:sz w:val="20"/>
                <w:szCs w:val="20"/>
              </w:rPr>
              <w:t xml:space="preserve">Are small firms </w:t>
            </w:r>
            <w:proofErr w:type="gramStart"/>
            <w:r w:rsidRPr="00134603">
              <w:rPr>
                <w:kern w:val="0"/>
                <w:sz w:val="20"/>
                <w:szCs w:val="20"/>
              </w:rPr>
              <w:t>different?[</w:t>
            </w:r>
            <w:proofErr w:type="gramEnd"/>
            <w:r w:rsidRPr="00134603">
              <w:rPr>
                <w:kern w:val="0"/>
                <w:sz w:val="20"/>
                <w:szCs w:val="20"/>
              </w:rPr>
              <w:t>J]. Journal of Financial Economics, 2008, 89(3): 467-487.</w:t>
            </w:r>
          </w:p>
          <w:p w:rsidR="004066DF" w:rsidRPr="00134603" w:rsidRDefault="004066DF" w:rsidP="004066DF">
            <w:pPr>
              <w:widowControl/>
              <w:spacing w:line="240" w:lineRule="exact"/>
              <w:rPr>
                <w:kern w:val="0"/>
                <w:sz w:val="20"/>
                <w:szCs w:val="20"/>
              </w:rPr>
            </w:pPr>
            <w:r w:rsidRPr="00134603">
              <w:rPr>
                <w:sz w:val="20"/>
                <w:szCs w:val="20"/>
              </w:rPr>
              <w:t>*</w:t>
            </w:r>
            <w:r w:rsidRPr="00134603">
              <w:rPr>
                <w:kern w:val="0"/>
                <w:sz w:val="20"/>
                <w:szCs w:val="20"/>
              </w:rPr>
              <w:t xml:space="preserve">Denis D K, McConnell J </w:t>
            </w:r>
            <w:proofErr w:type="spellStart"/>
            <w:r w:rsidRPr="00134603">
              <w:rPr>
                <w:kern w:val="0"/>
                <w:sz w:val="20"/>
                <w:szCs w:val="20"/>
              </w:rPr>
              <w:t>J</w:t>
            </w:r>
            <w:proofErr w:type="spellEnd"/>
            <w:r w:rsidRPr="00134603">
              <w:rPr>
                <w:kern w:val="0"/>
                <w:sz w:val="20"/>
                <w:szCs w:val="20"/>
              </w:rPr>
              <w:t>. International corporate governance[J]. Journal of financial and quantitative analysis, 2003, 38(01): 1-36.</w:t>
            </w:r>
          </w:p>
          <w:p w:rsidR="004066DF" w:rsidRPr="00134603" w:rsidRDefault="004066DF" w:rsidP="004066DF">
            <w:pPr>
              <w:widowControl/>
              <w:spacing w:line="240" w:lineRule="exact"/>
              <w:rPr>
                <w:kern w:val="0"/>
                <w:sz w:val="20"/>
                <w:szCs w:val="20"/>
              </w:rPr>
            </w:pPr>
            <w:r w:rsidRPr="00134603">
              <w:rPr>
                <w:sz w:val="20"/>
                <w:szCs w:val="20"/>
              </w:rPr>
              <w:t>*</w:t>
            </w:r>
            <w:r w:rsidRPr="00134603">
              <w:rPr>
                <w:kern w:val="0"/>
                <w:sz w:val="20"/>
                <w:szCs w:val="20"/>
              </w:rPr>
              <w:t>Hsu P H, Tian X, Xu Y. Financial development and innovation: Cross-country evidence[J]. Journal of Financial Economics, 2014, 112(1): 116-135.</w:t>
            </w:r>
          </w:p>
          <w:p w:rsidR="004066DF" w:rsidRPr="00134603" w:rsidRDefault="004066DF" w:rsidP="004066DF">
            <w:pPr>
              <w:widowControl/>
              <w:spacing w:line="240" w:lineRule="exact"/>
              <w:rPr>
                <w:kern w:val="0"/>
                <w:sz w:val="20"/>
                <w:szCs w:val="20"/>
              </w:rPr>
            </w:pPr>
            <w:r w:rsidRPr="00134603">
              <w:rPr>
                <w:sz w:val="20"/>
                <w:szCs w:val="20"/>
              </w:rPr>
              <w:t>*</w:t>
            </w:r>
            <w:r w:rsidRPr="00134603">
              <w:rPr>
                <w:kern w:val="0"/>
                <w:sz w:val="20"/>
                <w:szCs w:val="20"/>
              </w:rPr>
              <w:t xml:space="preserve">Levine R, </w:t>
            </w:r>
            <w:proofErr w:type="spellStart"/>
            <w:r w:rsidRPr="00134603">
              <w:rPr>
                <w:kern w:val="0"/>
                <w:sz w:val="20"/>
                <w:szCs w:val="20"/>
              </w:rPr>
              <w:t>Zervos</w:t>
            </w:r>
            <w:proofErr w:type="spellEnd"/>
            <w:r w:rsidRPr="00134603">
              <w:rPr>
                <w:kern w:val="0"/>
                <w:sz w:val="20"/>
                <w:szCs w:val="20"/>
              </w:rPr>
              <w:t xml:space="preserve"> S. Stock markets, banks, and economic growth[J]. American economic review, 1998: 537-558.</w:t>
            </w:r>
          </w:p>
          <w:p w:rsidR="004066DF" w:rsidRPr="00134603" w:rsidRDefault="004066DF" w:rsidP="004066DF">
            <w:pPr>
              <w:widowControl/>
              <w:spacing w:line="240" w:lineRule="exact"/>
              <w:rPr>
                <w:kern w:val="0"/>
                <w:sz w:val="20"/>
                <w:szCs w:val="20"/>
              </w:rPr>
            </w:pPr>
            <w:r w:rsidRPr="00134603">
              <w:rPr>
                <w:sz w:val="20"/>
                <w:szCs w:val="20"/>
              </w:rPr>
              <w:t>*</w:t>
            </w:r>
            <w:r w:rsidRPr="00134603">
              <w:rPr>
                <w:kern w:val="0"/>
                <w:sz w:val="20"/>
                <w:szCs w:val="20"/>
              </w:rPr>
              <w:t>Caballero R J, Hoshi T, Kashyap A K. Zombie lending and depressed restructuring in Japan[J]. The American Economic Review, 2008, 98(5): 1943-1977.</w:t>
            </w:r>
          </w:p>
          <w:p w:rsidR="004066DF" w:rsidRPr="00134603" w:rsidRDefault="004066DF" w:rsidP="004066DF">
            <w:pPr>
              <w:widowControl/>
              <w:spacing w:line="240" w:lineRule="exact"/>
              <w:rPr>
                <w:kern w:val="0"/>
                <w:sz w:val="20"/>
                <w:szCs w:val="20"/>
              </w:rPr>
            </w:pPr>
            <w:r w:rsidRPr="00134603">
              <w:rPr>
                <w:sz w:val="20"/>
                <w:szCs w:val="20"/>
              </w:rPr>
              <w:t>*</w:t>
            </w:r>
            <w:r w:rsidRPr="00134603">
              <w:rPr>
                <w:kern w:val="0"/>
                <w:sz w:val="20"/>
                <w:szCs w:val="20"/>
              </w:rPr>
              <w:t>Elliott D J, Yan K. The Chinese financial system: An introduction and overview[M]. Brookings Institution, 2013.</w:t>
            </w:r>
          </w:p>
          <w:p w:rsidR="004066DF" w:rsidRPr="00134603" w:rsidRDefault="004066DF" w:rsidP="004066DF">
            <w:pPr>
              <w:widowControl/>
              <w:spacing w:line="240" w:lineRule="exact"/>
              <w:rPr>
                <w:kern w:val="0"/>
                <w:sz w:val="20"/>
                <w:szCs w:val="20"/>
              </w:rPr>
            </w:pPr>
            <w:r w:rsidRPr="00134603">
              <w:rPr>
                <w:sz w:val="20"/>
                <w:szCs w:val="20"/>
              </w:rPr>
              <w:t>*</w:t>
            </w:r>
            <w:r w:rsidRPr="00134603">
              <w:rPr>
                <w:kern w:val="0"/>
                <w:sz w:val="20"/>
                <w:szCs w:val="20"/>
              </w:rPr>
              <w:t>Shu C, He D, Cheng X. One currency, two markets: the renminbi's growing influence in Asia-Pacific[J]. China Economic Review, 2015, 33: 163-178.</w:t>
            </w:r>
          </w:p>
          <w:p w:rsidR="004066DF" w:rsidRPr="00134603" w:rsidRDefault="004066DF" w:rsidP="004066DF">
            <w:pPr>
              <w:widowControl/>
              <w:spacing w:line="240" w:lineRule="exact"/>
              <w:rPr>
                <w:kern w:val="0"/>
                <w:sz w:val="20"/>
                <w:szCs w:val="20"/>
              </w:rPr>
            </w:pPr>
            <w:r w:rsidRPr="00134603">
              <w:rPr>
                <w:sz w:val="20"/>
                <w:szCs w:val="20"/>
              </w:rPr>
              <w:t>*</w:t>
            </w:r>
            <w:r w:rsidRPr="00134603">
              <w:rPr>
                <w:kern w:val="0"/>
                <w:sz w:val="20"/>
                <w:szCs w:val="20"/>
              </w:rPr>
              <w:t>Allen F, Qian J, Qian M. Law, finance, and economic growth in China[J]. Journal of financial economics, 2005, 77(1): 57-116.</w:t>
            </w:r>
          </w:p>
          <w:p w:rsidR="00EB6EA0" w:rsidRDefault="00EB6EA0">
            <w:pPr>
              <w:rPr>
                <w:b/>
                <w:bCs/>
                <w:szCs w:val="21"/>
              </w:rPr>
            </w:pPr>
          </w:p>
          <w:p w:rsidR="00EB6EA0" w:rsidRDefault="00EB6EA0">
            <w:pPr>
              <w:rPr>
                <w:b/>
                <w:bCs/>
                <w:szCs w:val="21"/>
              </w:rPr>
            </w:pPr>
          </w:p>
          <w:p w:rsidR="00EB6EA0" w:rsidRDefault="00EB6EA0">
            <w:pPr>
              <w:rPr>
                <w:b/>
                <w:bCs/>
                <w:szCs w:val="21"/>
              </w:rPr>
            </w:pPr>
          </w:p>
        </w:tc>
      </w:tr>
      <w:tr w:rsidR="00EB6EA0">
        <w:trPr>
          <w:trHeight w:val="567"/>
          <w:jc w:val="center"/>
        </w:trPr>
        <w:tc>
          <w:tcPr>
            <w:tcW w:w="10553" w:type="dxa"/>
            <w:gridSpan w:val="5"/>
            <w:vAlign w:val="center"/>
          </w:tcPr>
          <w:p w:rsidR="00EB6EA0" w:rsidRDefault="00512A70">
            <w:pPr>
              <w:jc w:val="center"/>
              <w:rPr>
                <w:b/>
                <w:bCs/>
                <w:szCs w:val="21"/>
              </w:rPr>
            </w:pPr>
            <w:r>
              <w:rPr>
                <w:rFonts w:hint="eastAsia"/>
                <w:b/>
                <w:color w:val="000000"/>
                <w:szCs w:val="21"/>
              </w:rPr>
              <w:t>Course planning</w:t>
            </w:r>
          </w:p>
        </w:tc>
      </w:tr>
      <w:tr w:rsidR="00EB6EA0">
        <w:trPr>
          <w:trHeight w:val="567"/>
          <w:jc w:val="center"/>
        </w:trPr>
        <w:tc>
          <w:tcPr>
            <w:tcW w:w="2682" w:type="dxa"/>
            <w:gridSpan w:val="2"/>
            <w:vAlign w:val="center"/>
          </w:tcPr>
          <w:p w:rsidR="00EB6EA0" w:rsidRDefault="00512A70">
            <w:pPr>
              <w:jc w:val="left"/>
              <w:rPr>
                <w:b/>
                <w:color w:val="000000"/>
                <w:kern w:val="0"/>
                <w:szCs w:val="21"/>
              </w:rPr>
            </w:pPr>
            <w:r>
              <w:rPr>
                <w:b/>
                <w:color w:val="000000"/>
                <w:kern w:val="0"/>
                <w:szCs w:val="21"/>
              </w:rPr>
              <w:t>Chap</w:t>
            </w:r>
            <w:r>
              <w:rPr>
                <w:rFonts w:hint="eastAsia"/>
                <w:b/>
                <w:color w:val="000000"/>
                <w:kern w:val="0"/>
                <w:szCs w:val="21"/>
              </w:rPr>
              <w:t>t</w:t>
            </w:r>
            <w:r>
              <w:rPr>
                <w:b/>
                <w:color w:val="000000"/>
                <w:kern w:val="0"/>
                <w:szCs w:val="21"/>
              </w:rPr>
              <w:t>er 1</w:t>
            </w:r>
          </w:p>
        </w:tc>
        <w:tc>
          <w:tcPr>
            <w:tcW w:w="7871" w:type="dxa"/>
            <w:gridSpan w:val="3"/>
            <w:vAlign w:val="center"/>
          </w:tcPr>
          <w:p w:rsidR="004066DF" w:rsidRPr="0035258E" w:rsidRDefault="004066DF" w:rsidP="004066DF">
            <w:pPr>
              <w:pStyle w:val="a9"/>
              <w:ind w:firstLineChars="0" w:firstLine="0"/>
            </w:pPr>
            <w:r w:rsidRPr="0035258E">
              <w:t xml:space="preserve">Orientation &amp; An overview of the financial system </w:t>
            </w:r>
          </w:p>
          <w:p w:rsidR="00EB6EA0" w:rsidRDefault="004066DF" w:rsidP="004066DF">
            <w:pPr>
              <w:rPr>
                <w:b/>
                <w:color w:val="000000"/>
                <w:szCs w:val="21"/>
              </w:rPr>
            </w:pPr>
            <w:r w:rsidRPr="0035258E">
              <w:t>“An overview of the financial system”</w:t>
            </w:r>
          </w:p>
          <w:p w:rsidR="00EB6EA0" w:rsidRDefault="00EB6EA0">
            <w:pPr>
              <w:rPr>
                <w:b/>
                <w:color w:val="000000"/>
                <w:szCs w:val="21"/>
              </w:rPr>
            </w:pPr>
          </w:p>
        </w:tc>
      </w:tr>
      <w:tr w:rsidR="00EB6EA0">
        <w:trPr>
          <w:trHeight w:val="567"/>
          <w:jc w:val="center"/>
        </w:trPr>
        <w:tc>
          <w:tcPr>
            <w:tcW w:w="2682" w:type="dxa"/>
            <w:gridSpan w:val="2"/>
            <w:vAlign w:val="center"/>
          </w:tcPr>
          <w:p w:rsidR="00EB6EA0" w:rsidRDefault="00512A70">
            <w:pPr>
              <w:jc w:val="left"/>
              <w:rPr>
                <w:b/>
                <w:color w:val="000000"/>
                <w:kern w:val="0"/>
                <w:szCs w:val="21"/>
              </w:rPr>
            </w:pPr>
            <w:r>
              <w:rPr>
                <w:b/>
                <w:color w:val="000000"/>
                <w:kern w:val="0"/>
                <w:szCs w:val="21"/>
              </w:rPr>
              <w:t>Chap</w:t>
            </w:r>
            <w:r>
              <w:rPr>
                <w:rFonts w:hint="eastAsia"/>
                <w:b/>
                <w:color w:val="000000"/>
                <w:kern w:val="0"/>
                <w:szCs w:val="21"/>
              </w:rPr>
              <w:t>t</w:t>
            </w:r>
            <w:r>
              <w:rPr>
                <w:b/>
                <w:color w:val="000000"/>
                <w:kern w:val="0"/>
                <w:szCs w:val="21"/>
              </w:rPr>
              <w:t xml:space="preserve">er 2 </w:t>
            </w:r>
          </w:p>
        </w:tc>
        <w:tc>
          <w:tcPr>
            <w:tcW w:w="7871" w:type="dxa"/>
            <w:gridSpan w:val="3"/>
            <w:vAlign w:val="center"/>
          </w:tcPr>
          <w:p w:rsidR="004066DF" w:rsidRPr="001E3449" w:rsidRDefault="004066DF" w:rsidP="004066DF">
            <w:pPr>
              <w:rPr>
                <w:rFonts w:ascii="Calibri" w:hAnsi="Calibri"/>
                <w:szCs w:val="22"/>
              </w:rPr>
            </w:pPr>
            <w:r w:rsidRPr="001E3449">
              <w:rPr>
                <w:rFonts w:ascii="Calibri" w:hAnsi="Calibri"/>
                <w:szCs w:val="22"/>
              </w:rPr>
              <w:t>Comparing financial system</w:t>
            </w:r>
          </w:p>
          <w:p w:rsidR="00EB6EA0" w:rsidRDefault="004066DF" w:rsidP="004066DF">
            <w:pPr>
              <w:ind w:left="3780" w:hangingChars="1800" w:hanging="3780"/>
              <w:jc w:val="left"/>
              <w:rPr>
                <w:b/>
                <w:color w:val="000000"/>
                <w:szCs w:val="21"/>
              </w:rPr>
            </w:pPr>
            <w:r w:rsidRPr="001E3449">
              <w:rPr>
                <w:rFonts w:ascii="Calibri" w:hAnsi="Calibri"/>
                <w:szCs w:val="22"/>
              </w:rPr>
              <w:t>“Comparative financial systems: An introduction an</w:t>
            </w:r>
            <w:r>
              <w:rPr>
                <w:rFonts w:ascii="Calibri" w:hAnsi="Calibri"/>
                <w:szCs w:val="22"/>
              </w:rPr>
              <w:t xml:space="preserve">d a </w:t>
            </w:r>
            <w:r w:rsidRPr="001E3449">
              <w:rPr>
                <w:rFonts w:ascii="Calibri" w:hAnsi="Calibri"/>
                <w:szCs w:val="22"/>
              </w:rPr>
              <w:t>survey”</w:t>
            </w:r>
          </w:p>
          <w:p w:rsidR="00EB6EA0" w:rsidRDefault="00EB6EA0">
            <w:pPr>
              <w:jc w:val="center"/>
              <w:rPr>
                <w:b/>
                <w:color w:val="000000"/>
                <w:szCs w:val="21"/>
              </w:rPr>
            </w:pPr>
          </w:p>
        </w:tc>
      </w:tr>
      <w:tr w:rsidR="00EB6EA0">
        <w:trPr>
          <w:trHeight w:val="567"/>
          <w:jc w:val="center"/>
        </w:trPr>
        <w:tc>
          <w:tcPr>
            <w:tcW w:w="2682" w:type="dxa"/>
            <w:gridSpan w:val="2"/>
            <w:vAlign w:val="center"/>
          </w:tcPr>
          <w:p w:rsidR="00EB6EA0" w:rsidRDefault="00512A70">
            <w:pPr>
              <w:jc w:val="left"/>
              <w:rPr>
                <w:b/>
                <w:color w:val="000000"/>
                <w:kern w:val="0"/>
                <w:szCs w:val="21"/>
              </w:rPr>
            </w:pPr>
            <w:r>
              <w:rPr>
                <w:b/>
                <w:color w:val="000000"/>
                <w:kern w:val="0"/>
                <w:szCs w:val="21"/>
              </w:rPr>
              <w:t>Chap</w:t>
            </w:r>
            <w:r>
              <w:rPr>
                <w:rFonts w:hint="eastAsia"/>
                <w:b/>
                <w:color w:val="000000"/>
                <w:kern w:val="0"/>
                <w:szCs w:val="21"/>
              </w:rPr>
              <w:t>t</w:t>
            </w:r>
            <w:r>
              <w:rPr>
                <w:b/>
                <w:color w:val="000000"/>
                <w:kern w:val="0"/>
                <w:szCs w:val="21"/>
              </w:rPr>
              <w:t>er 3</w:t>
            </w:r>
          </w:p>
        </w:tc>
        <w:tc>
          <w:tcPr>
            <w:tcW w:w="7871" w:type="dxa"/>
            <w:gridSpan w:val="3"/>
            <w:vAlign w:val="center"/>
          </w:tcPr>
          <w:p w:rsidR="004066DF" w:rsidRPr="001E3449" w:rsidRDefault="004066DF" w:rsidP="004066DF">
            <w:pPr>
              <w:rPr>
                <w:rFonts w:ascii="Calibri" w:hAnsi="Calibri"/>
                <w:szCs w:val="22"/>
              </w:rPr>
            </w:pPr>
            <w:r w:rsidRPr="001E3449">
              <w:rPr>
                <w:rFonts w:ascii="Calibri" w:hAnsi="Calibri"/>
                <w:szCs w:val="22"/>
              </w:rPr>
              <w:t>Financial development &amp; financial patterns</w:t>
            </w:r>
          </w:p>
          <w:p w:rsidR="004066DF" w:rsidRPr="001E3449" w:rsidRDefault="004066DF" w:rsidP="004066DF">
            <w:pPr>
              <w:rPr>
                <w:rFonts w:ascii="Calibri" w:hAnsi="Calibri"/>
                <w:szCs w:val="22"/>
              </w:rPr>
            </w:pPr>
            <w:r w:rsidRPr="001E3449">
              <w:rPr>
                <w:rFonts w:ascii="Calibri" w:hAnsi="Calibri"/>
                <w:szCs w:val="22"/>
              </w:rPr>
              <w:t>“Financial Development in 205 Economies, 1960 to 2010”</w:t>
            </w:r>
          </w:p>
          <w:p w:rsidR="00EB6EA0" w:rsidRDefault="004066DF">
            <w:pPr>
              <w:rPr>
                <w:b/>
                <w:color w:val="000000"/>
                <w:szCs w:val="21"/>
              </w:rPr>
            </w:pPr>
            <w:r w:rsidRPr="001E3449">
              <w:rPr>
                <w:rFonts w:ascii="Calibri" w:hAnsi="Calibri"/>
                <w:szCs w:val="22"/>
              </w:rPr>
              <w:t>“Financing patterns around the world: Are small firms different?”</w:t>
            </w:r>
          </w:p>
          <w:p w:rsidR="00EB6EA0" w:rsidRDefault="00EB6EA0">
            <w:pPr>
              <w:jc w:val="center"/>
              <w:rPr>
                <w:b/>
                <w:color w:val="000000"/>
                <w:szCs w:val="21"/>
              </w:rPr>
            </w:pPr>
          </w:p>
        </w:tc>
      </w:tr>
      <w:tr w:rsidR="00EB6EA0">
        <w:trPr>
          <w:trHeight w:val="567"/>
          <w:jc w:val="center"/>
        </w:trPr>
        <w:tc>
          <w:tcPr>
            <w:tcW w:w="2682" w:type="dxa"/>
            <w:gridSpan w:val="2"/>
            <w:vAlign w:val="center"/>
          </w:tcPr>
          <w:p w:rsidR="00EB6EA0" w:rsidRDefault="00512A70">
            <w:pPr>
              <w:jc w:val="left"/>
              <w:rPr>
                <w:b/>
                <w:color w:val="000000"/>
                <w:kern w:val="0"/>
                <w:szCs w:val="21"/>
              </w:rPr>
            </w:pPr>
            <w:r>
              <w:rPr>
                <w:b/>
                <w:color w:val="000000"/>
                <w:kern w:val="0"/>
                <w:szCs w:val="21"/>
              </w:rPr>
              <w:t xml:space="preserve">Chapter </w:t>
            </w:r>
            <w:r>
              <w:rPr>
                <w:rFonts w:hint="eastAsia"/>
                <w:b/>
                <w:color w:val="000000"/>
                <w:kern w:val="0"/>
                <w:szCs w:val="21"/>
              </w:rPr>
              <w:t>4</w:t>
            </w:r>
          </w:p>
        </w:tc>
        <w:tc>
          <w:tcPr>
            <w:tcW w:w="7871" w:type="dxa"/>
            <w:gridSpan w:val="3"/>
            <w:vAlign w:val="center"/>
          </w:tcPr>
          <w:p w:rsidR="004066DF" w:rsidRPr="0035258E" w:rsidRDefault="004066DF" w:rsidP="004066DF">
            <w:pPr>
              <w:pStyle w:val="a9"/>
              <w:ind w:firstLineChars="0" w:firstLine="0"/>
              <w:jc w:val="left"/>
            </w:pPr>
            <w:r w:rsidRPr="0035258E">
              <w:t>Corporate Governance</w:t>
            </w:r>
          </w:p>
          <w:p w:rsidR="00EB6EA0" w:rsidRDefault="004066DF">
            <w:pPr>
              <w:rPr>
                <w:b/>
                <w:color w:val="000000"/>
                <w:szCs w:val="21"/>
              </w:rPr>
            </w:pPr>
            <w:r w:rsidRPr="0035258E">
              <w:t xml:space="preserve">“International Corporate Governance” </w:t>
            </w:r>
          </w:p>
          <w:p w:rsidR="00EB6EA0" w:rsidRDefault="00EB6EA0">
            <w:pPr>
              <w:jc w:val="center"/>
              <w:rPr>
                <w:b/>
                <w:color w:val="000000"/>
                <w:szCs w:val="21"/>
              </w:rPr>
            </w:pPr>
          </w:p>
        </w:tc>
      </w:tr>
      <w:tr w:rsidR="00EB6EA0">
        <w:trPr>
          <w:trHeight w:val="567"/>
          <w:jc w:val="center"/>
        </w:trPr>
        <w:tc>
          <w:tcPr>
            <w:tcW w:w="2682" w:type="dxa"/>
            <w:gridSpan w:val="2"/>
            <w:vAlign w:val="center"/>
          </w:tcPr>
          <w:p w:rsidR="00EB6EA0" w:rsidRDefault="00512A70">
            <w:pPr>
              <w:jc w:val="left"/>
              <w:rPr>
                <w:b/>
                <w:color w:val="000000"/>
                <w:kern w:val="0"/>
                <w:szCs w:val="21"/>
              </w:rPr>
            </w:pPr>
            <w:r>
              <w:rPr>
                <w:b/>
                <w:color w:val="000000"/>
                <w:kern w:val="0"/>
                <w:szCs w:val="21"/>
              </w:rPr>
              <w:t xml:space="preserve">Chapter </w:t>
            </w:r>
            <w:r>
              <w:rPr>
                <w:rFonts w:hint="eastAsia"/>
                <w:b/>
                <w:color w:val="000000"/>
                <w:kern w:val="0"/>
                <w:szCs w:val="21"/>
              </w:rPr>
              <w:t>5</w:t>
            </w:r>
          </w:p>
        </w:tc>
        <w:tc>
          <w:tcPr>
            <w:tcW w:w="7871" w:type="dxa"/>
            <w:gridSpan w:val="3"/>
            <w:vAlign w:val="center"/>
          </w:tcPr>
          <w:p w:rsidR="004066DF" w:rsidRPr="001E3449" w:rsidRDefault="004066DF" w:rsidP="004066DF">
            <w:pPr>
              <w:rPr>
                <w:rFonts w:ascii="Calibri" w:hAnsi="Calibri"/>
                <w:szCs w:val="22"/>
              </w:rPr>
            </w:pPr>
            <w:r w:rsidRPr="001E3449">
              <w:rPr>
                <w:rFonts w:ascii="Calibri" w:hAnsi="Calibri"/>
                <w:szCs w:val="22"/>
              </w:rPr>
              <w:t>Finance, innovations, and economic growth</w:t>
            </w:r>
          </w:p>
          <w:p w:rsidR="004066DF" w:rsidRPr="001E3449" w:rsidRDefault="004066DF" w:rsidP="004066DF">
            <w:pPr>
              <w:rPr>
                <w:rFonts w:ascii="Calibri" w:hAnsi="Calibri"/>
                <w:szCs w:val="22"/>
              </w:rPr>
            </w:pPr>
            <w:r w:rsidRPr="001E3449">
              <w:rPr>
                <w:rFonts w:ascii="Calibri" w:hAnsi="Calibri"/>
                <w:szCs w:val="22"/>
              </w:rPr>
              <w:t>“Financial development and innovation Cross-country evidence”</w:t>
            </w:r>
          </w:p>
          <w:p w:rsidR="00EB6EA0" w:rsidRDefault="004066DF">
            <w:pPr>
              <w:rPr>
                <w:b/>
                <w:color w:val="000000"/>
                <w:szCs w:val="21"/>
              </w:rPr>
            </w:pPr>
            <w:r w:rsidRPr="001E3449">
              <w:rPr>
                <w:rFonts w:ascii="Calibri" w:hAnsi="Calibri"/>
                <w:szCs w:val="22"/>
              </w:rPr>
              <w:t>“Stock Markets, Banks, and Growth”</w:t>
            </w:r>
          </w:p>
          <w:p w:rsidR="00EB6EA0" w:rsidRDefault="00EB6EA0">
            <w:pPr>
              <w:rPr>
                <w:b/>
                <w:color w:val="000000"/>
                <w:szCs w:val="21"/>
              </w:rPr>
            </w:pPr>
          </w:p>
          <w:p w:rsidR="00EB6EA0" w:rsidRDefault="00EB6EA0">
            <w:pPr>
              <w:jc w:val="center"/>
              <w:rPr>
                <w:b/>
                <w:color w:val="000000"/>
                <w:szCs w:val="21"/>
              </w:rPr>
            </w:pPr>
          </w:p>
        </w:tc>
      </w:tr>
      <w:tr w:rsidR="00EB6EA0">
        <w:trPr>
          <w:trHeight w:val="567"/>
          <w:jc w:val="center"/>
        </w:trPr>
        <w:tc>
          <w:tcPr>
            <w:tcW w:w="2682" w:type="dxa"/>
            <w:gridSpan w:val="2"/>
            <w:vAlign w:val="center"/>
          </w:tcPr>
          <w:p w:rsidR="00EB6EA0" w:rsidRDefault="004066DF">
            <w:pPr>
              <w:jc w:val="left"/>
              <w:rPr>
                <w:b/>
                <w:color w:val="000000"/>
                <w:kern w:val="0"/>
                <w:szCs w:val="21"/>
              </w:rPr>
            </w:pPr>
            <w:r>
              <w:rPr>
                <w:rFonts w:hint="eastAsia"/>
                <w:b/>
                <w:color w:val="000000"/>
                <w:kern w:val="0"/>
                <w:szCs w:val="21"/>
              </w:rPr>
              <w:t>C</w:t>
            </w:r>
            <w:r>
              <w:rPr>
                <w:b/>
                <w:color w:val="000000"/>
                <w:kern w:val="0"/>
                <w:szCs w:val="21"/>
              </w:rPr>
              <w:t>hapter 6</w:t>
            </w:r>
          </w:p>
        </w:tc>
        <w:tc>
          <w:tcPr>
            <w:tcW w:w="7871" w:type="dxa"/>
            <w:gridSpan w:val="3"/>
            <w:vAlign w:val="center"/>
          </w:tcPr>
          <w:p w:rsidR="004066DF" w:rsidRPr="00007968" w:rsidRDefault="004066DF" w:rsidP="004066DF">
            <w:pPr>
              <w:jc w:val="left"/>
              <w:rPr>
                <w:rFonts w:ascii="Calibri" w:hAnsi="Calibri"/>
                <w:szCs w:val="22"/>
              </w:rPr>
            </w:pPr>
            <w:r w:rsidRPr="00007968">
              <w:rPr>
                <w:rFonts w:ascii="Calibri" w:hAnsi="Calibri"/>
                <w:szCs w:val="22"/>
              </w:rPr>
              <w:t>Japanese financial system</w:t>
            </w:r>
          </w:p>
          <w:p w:rsidR="004066DF" w:rsidRPr="00007968" w:rsidRDefault="004066DF" w:rsidP="004066DF">
            <w:pPr>
              <w:jc w:val="left"/>
              <w:rPr>
                <w:rFonts w:ascii="Calibri" w:hAnsi="Calibri"/>
                <w:szCs w:val="22"/>
              </w:rPr>
            </w:pPr>
            <w:r w:rsidRPr="00007968">
              <w:rPr>
                <w:rFonts w:ascii="Calibri" w:hAnsi="Calibri"/>
                <w:szCs w:val="22"/>
              </w:rPr>
              <w:lastRenderedPageBreak/>
              <w:t>“The Japanese banking crisis: where did it come from and how will it end</w:t>
            </w:r>
            <w:proofErr w:type="gramStart"/>
            <w:r w:rsidRPr="00007968">
              <w:rPr>
                <w:rFonts w:ascii="Calibri" w:hAnsi="Calibri"/>
                <w:szCs w:val="22"/>
              </w:rPr>
              <w:t>? ”</w:t>
            </w:r>
            <w:proofErr w:type="gramEnd"/>
          </w:p>
          <w:p w:rsidR="00EB6EA0" w:rsidRDefault="004066DF" w:rsidP="004066DF">
            <w:pPr>
              <w:jc w:val="left"/>
              <w:rPr>
                <w:b/>
                <w:color w:val="000000"/>
                <w:szCs w:val="21"/>
              </w:rPr>
            </w:pPr>
            <w:r w:rsidRPr="00007968">
              <w:rPr>
                <w:rFonts w:ascii="Calibri" w:hAnsi="Calibri"/>
                <w:szCs w:val="22"/>
              </w:rPr>
              <w:t>“Zombie lending and financial restructuring in Japan”</w:t>
            </w:r>
          </w:p>
        </w:tc>
      </w:tr>
      <w:tr w:rsidR="004066DF">
        <w:trPr>
          <w:trHeight w:val="567"/>
          <w:jc w:val="center"/>
        </w:trPr>
        <w:tc>
          <w:tcPr>
            <w:tcW w:w="2682" w:type="dxa"/>
            <w:gridSpan w:val="2"/>
            <w:vAlign w:val="center"/>
          </w:tcPr>
          <w:p w:rsidR="004066DF" w:rsidRDefault="004066DF">
            <w:pPr>
              <w:jc w:val="left"/>
              <w:rPr>
                <w:b/>
                <w:color w:val="000000"/>
                <w:kern w:val="0"/>
                <w:szCs w:val="21"/>
              </w:rPr>
            </w:pPr>
            <w:r>
              <w:rPr>
                <w:rFonts w:hint="eastAsia"/>
                <w:b/>
                <w:color w:val="000000"/>
                <w:kern w:val="0"/>
                <w:szCs w:val="21"/>
              </w:rPr>
              <w:lastRenderedPageBreak/>
              <w:t>C</w:t>
            </w:r>
            <w:r>
              <w:rPr>
                <w:b/>
                <w:color w:val="000000"/>
                <w:kern w:val="0"/>
                <w:szCs w:val="21"/>
              </w:rPr>
              <w:t>hapter 7</w:t>
            </w:r>
          </w:p>
        </w:tc>
        <w:tc>
          <w:tcPr>
            <w:tcW w:w="7871" w:type="dxa"/>
            <w:gridSpan w:val="3"/>
            <w:vAlign w:val="center"/>
          </w:tcPr>
          <w:p w:rsidR="004066DF" w:rsidRPr="00007968" w:rsidRDefault="004066DF" w:rsidP="004066DF">
            <w:pPr>
              <w:jc w:val="left"/>
              <w:rPr>
                <w:rFonts w:ascii="Calibri" w:hAnsi="Calibri"/>
                <w:szCs w:val="22"/>
              </w:rPr>
            </w:pPr>
            <w:r w:rsidRPr="00007968">
              <w:rPr>
                <w:rFonts w:ascii="Calibri" w:hAnsi="Calibri"/>
                <w:szCs w:val="22"/>
              </w:rPr>
              <w:t>Chinese financial system</w:t>
            </w:r>
          </w:p>
          <w:p w:rsidR="004066DF" w:rsidRPr="00007968" w:rsidRDefault="004066DF" w:rsidP="004066DF">
            <w:pPr>
              <w:jc w:val="left"/>
              <w:rPr>
                <w:rFonts w:ascii="Calibri" w:hAnsi="Calibri"/>
                <w:szCs w:val="22"/>
              </w:rPr>
            </w:pPr>
            <w:r w:rsidRPr="00007968">
              <w:rPr>
                <w:rFonts w:ascii="Calibri" w:hAnsi="Calibri"/>
                <w:szCs w:val="22"/>
              </w:rPr>
              <w:t>“The Chinese Financial System Introduction and Overview”</w:t>
            </w:r>
          </w:p>
          <w:p w:rsidR="004066DF" w:rsidRPr="00007968" w:rsidRDefault="004066DF" w:rsidP="004066DF">
            <w:pPr>
              <w:jc w:val="left"/>
              <w:rPr>
                <w:rFonts w:ascii="Calibri" w:hAnsi="Calibri"/>
                <w:szCs w:val="22"/>
              </w:rPr>
            </w:pPr>
            <w:r w:rsidRPr="00007968">
              <w:rPr>
                <w:rFonts w:ascii="Calibri" w:hAnsi="Calibri"/>
                <w:szCs w:val="22"/>
              </w:rPr>
              <w:t>“The Fundamental Institutions of China's Reforms and Development”</w:t>
            </w:r>
          </w:p>
          <w:p w:rsidR="004066DF" w:rsidRDefault="004066DF" w:rsidP="004066DF">
            <w:pPr>
              <w:jc w:val="left"/>
              <w:rPr>
                <w:b/>
                <w:color w:val="000000"/>
                <w:szCs w:val="21"/>
              </w:rPr>
            </w:pPr>
            <w:r w:rsidRPr="00007968">
              <w:rPr>
                <w:rFonts w:ascii="Calibri" w:hAnsi="Calibri"/>
                <w:szCs w:val="22"/>
              </w:rPr>
              <w:t>“One currency, two markets the renminbi's growing influence in Asia-Pacific”</w:t>
            </w:r>
          </w:p>
        </w:tc>
      </w:tr>
      <w:tr w:rsidR="004066DF">
        <w:trPr>
          <w:trHeight w:val="567"/>
          <w:jc w:val="center"/>
        </w:trPr>
        <w:tc>
          <w:tcPr>
            <w:tcW w:w="2682" w:type="dxa"/>
            <w:gridSpan w:val="2"/>
            <w:vAlign w:val="center"/>
          </w:tcPr>
          <w:p w:rsidR="004066DF" w:rsidRDefault="004066DF">
            <w:pPr>
              <w:jc w:val="left"/>
              <w:rPr>
                <w:b/>
                <w:color w:val="000000"/>
                <w:kern w:val="0"/>
                <w:szCs w:val="21"/>
              </w:rPr>
            </w:pPr>
            <w:r>
              <w:rPr>
                <w:rFonts w:hint="eastAsia"/>
                <w:b/>
                <w:color w:val="000000"/>
                <w:kern w:val="0"/>
                <w:szCs w:val="21"/>
              </w:rPr>
              <w:t>C</w:t>
            </w:r>
            <w:r>
              <w:rPr>
                <w:b/>
                <w:color w:val="000000"/>
                <w:kern w:val="0"/>
                <w:szCs w:val="21"/>
              </w:rPr>
              <w:t>hapter 8</w:t>
            </w:r>
          </w:p>
        </w:tc>
        <w:tc>
          <w:tcPr>
            <w:tcW w:w="7871" w:type="dxa"/>
            <w:gridSpan w:val="3"/>
            <w:vAlign w:val="center"/>
          </w:tcPr>
          <w:p w:rsidR="004066DF" w:rsidRPr="00007968" w:rsidRDefault="004066DF" w:rsidP="004066DF">
            <w:pPr>
              <w:jc w:val="left"/>
              <w:rPr>
                <w:rFonts w:ascii="Calibri" w:hAnsi="Calibri"/>
                <w:szCs w:val="22"/>
              </w:rPr>
            </w:pPr>
            <w:r w:rsidRPr="00007968">
              <w:rPr>
                <w:rFonts w:ascii="Calibri" w:hAnsi="Calibri"/>
                <w:szCs w:val="22"/>
              </w:rPr>
              <w:t>Law, politics and finance</w:t>
            </w:r>
          </w:p>
          <w:p w:rsidR="004066DF" w:rsidRPr="00007968" w:rsidRDefault="004066DF" w:rsidP="004066DF">
            <w:pPr>
              <w:jc w:val="left"/>
              <w:rPr>
                <w:rFonts w:ascii="Calibri" w:hAnsi="Calibri"/>
                <w:szCs w:val="22"/>
              </w:rPr>
            </w:pPr>
            <w:r w:rsidRPr="00007968">
              <w:rPr>
                <w:rFonts w:ascii="Calibri" w:hAnsi="Calibri"/>
                <w:szCs w:val="22"/>
              </w:rPr>
              <w:t>“Law Finance and Economic Growth in China”</w:t>
            </w:r>
          </w:p>
          <w:p w:rsidR="004066DF" w:rsidRPr="00007968" w:rsidRDefault="004066DF" w:rsidP="004066DF">
            <w:pPr>
              <w:jc w:val="left"/>
              <w:rPr>
                <w:rFonts w:ascii="Calibri" w:hAnsi="Calibri"/>
                <w:szCs w:val="22"/>
              </w:rPr>
            </w:pPr>
            <w:r w:rsidRPr="00007968">
              <w:rPr>
                <w:rFonts w:ascii="Calibri" w:hAnsi="Calibri"/>
                <w:szCs w:val="22"/>
              </w:rPr>
              <w:t>“Government connections and financial constraints Evidence from a large representative sample of Chinese firms”</w:t>
            </w:r>
          </w:p>
          <w:p w:rsidR="004066DF" w:rsidRDefault="004066DF" w:rsidP="004066DF">
            <w:pPr>
              <w:jc w:val="left"/>
              <w:rPr>
                <w:b/>
                <w:color w:val="000000"/>
                <w:szCs w:val="21"/>
              </w:rPr>
            </w:pPr>
            <w:r w:rsidRPr="00007968">
              <w:rPr>
                <w:rFonts w:ascii="Calibri" w:hAnsi="Calibri"/>
                <w:szCs w:val="22"/>
              </w:rPr>
              <w:t>“Political connections, financing and firm performance Evidence from Chinese Private Firms”</w:t>
            </w:r>
          </w:p>
        </w:tc>
      </w:tr>
      <w:tr w:rsidR="004066DF">
        <w:trPr>
          <w:trHeight w:val="567"/>
          <w:jc w:val="center"/>
        </w:trPr>
        <w:tc>
          <w:tcPr>
            <w:tcW w:w="2682" w:type="dxa"/>
            <w:gridSpan w:val="2"/>
            <w:vAlign w:val="center"/>
          </w:tcPr>
          <w:p w:rsidR="004066DF" w:rsidRDefault="004066DF">
            <w:pPr>
              <w:jc w:val="left"/>
              <w:rPr>
                <w:b/>
                <w:color w:val="000000"/>
                <w:kern w:val="0"/>
                <w:szCs w:val="21"/>
              </w:rPr>
            </w:pPr>
          </w:p>
        </w:tc>
        <w:tc>
          <w:tcPr>
            <w:tcW w:w="7871" w:type="dxa"/>
            <w:gridSpan w:val="3"/>
            <w:vAlign w:val="center"/>
          </w:tcPr>
          <w:p w:rsidR="004066DF" w:rsidRDefault="004066DF">
            <w:pPr>
              <w:jc w:val="center"/>
              <w:rPr>
                <w:b/>
                <w:color w:val="000000"/>
                <w:szCs w:val="21"/>
              </w:rPr>
            </w:pPr>
          </w:p>
        </w:tc>
      </w:tr>
    </w:tbl>
    <w:p w:rsidR="00512A70" w:rsidRDefault="00512A70">
      <w:pPr>
        <w:ind w:firstLineChars="300" w:firstLine="843"/>
        <w:rPr>
          <w:b/>
          <w:bCs/>
          <w:sz w:val="28"/>
          <w:szCs w:val="28"/>
        </w:rPr>
      </w:pPr>
    </w:p>
    <w:sectPr w:rsidR="00512A70">
      <w:pgSz w:w="11906" w:h="16838"/>
      <w:pgMar w:top="1440" w:right="567" w:bottom="1440" w:left="56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2F0" w:rsidRDefault="000E12F0" w:rsidP="004066DF">
      <w:r>
        <w:separator/>
      </w:r>
    </w:p>
  </w:endnote>
  <w:endnote w:type="continuationSeparator" w:id="0">
    <w:p w:rsidR="000E12F0" w:rsidRDefault="000E12F0" w:rsidP="0040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2F0" w:rsidRDefault="000E12F0" w:rsidP="004066DF">
      <w:r>
        <w:separator/>
      </w:r>
    </w:p>
  </w:footnote>
  <w:footnote w:type="continuationSeparator" w:id="0">
    <w:p w:rsidR="000E12F0" w:rsidRDefault="000E12F0" w:rsidP="0040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26CCC"/>
    <w:multiLevelType w:val="hybridMultilevel"/>
    <w:tmpl w:val="DAD82F16"/>
    <w:lvl w:ilvl="0" w:tplc="CF243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JjMTQ4YTZjOTMyMzVlZWQyMWY2NjFmNWFiNGMxNTkifQ=="/>
  </w:docVars>
  <w:rsids>
    <w:rsidRoot w:val="008B3200"/>
    <w:rsid w:val="000A5BA8"/>
    <w:rsid w:val="000E12F0"/>
    <w:rsid w:val="001236D9"/>
    <w:rsid w:val="001857B2"/>
    <w:rsid w:val="002D0E69"/>
    <w:rsid w:val="002F1131"/>
    <w:rsid w:val="003D5FB2"/>
    <w:rsid w:val="004066DF"/>
    <w:rsid w:val="004C6A24"/>
    <w:rsid w:val="00510AE5"/>
    <w:rsid w:val="00512A70"/>
    <w:rsid w:val="00516D69"/>
    <w:rsid w:val="00597125"/>
    <w:rsid w:val="005B29DC"/>
    <w:rsid w:val="006149F7"/>
    <w:rsid w:val="006B260D"/>
    <w:rsid w:val="00752B7F"/>
    <w:rsid w:val="008570F2"/>
    <w:rsid w:val="00876C61"/>
    <w:rsid w:val="008B3200"/>
    <w:rsid w:val="009E35A0"/>
    <w:rsid w:val="00A95D09"/>
    <w:rsid w:val="00B27B73"/>
    <w:rsid w:val="00CA0588"/>
    <w:rsid w:val="00CB039E"/>
    <w:rsid w:val="00D54EFD"/>
    <w:rsid w:val="00E650C3"/>
    <w:rsid w:val="00E826E3"/>
    <w:rsid w:val="00EA45E8"/>
    <w:rsid w:val="00EB6EA0"/>
    <w:rsid w:val="00F06ED2"/>
    <w:rsid w:val="00F26CEB"/>
    <w:rsid w:val="0280574F"/>
    <w:rsid w:val="02D7261A"/>
    <w:rsid w:val="115B29B5"/>
    <w:rsid w:val="11A33565"/>
    <w:rsid w:val="37896BD1"/>
    <w:rsid w:val="69E7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FDC204-44FE-428D-BD6E-B297247F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420"/>
    </w:pPr>
    <w:rPr>
      <w:sz w:val="28"/>
    </w:rPr>
  </w:style>
  <w:style w:type="paragraph" w:styleId="a4">
    <w:name w:val="footer"/>
    <w:basedOn w:val="a"/>
    <w:link w:val="a5"/>
    <w:pPr>
      <w:tabs>
        <w:tab w:val="center" w:pos="4153"/>
        <w:tab w:val="right" w:pos="8306"/>
      </w:tabs>
      <w:snapToGrid w:val="0"/>
      <w:jc w:val="left"/>
    </w:pPr>
    <w:rPr>
      <w:sz w:val="18"/>
      <w:szCs w:val="18"/>
    </w:rPr>
  </w:style>
  <w:style w:type="character" w:customStyle="1" w:styleId="a5">
    <w:name w:val="页脚 字符"/>
    <w:link w:val="a4"/>
    <w:rPr>
      <w:kern w:val="2"/>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Pr>
      <w:kern w:val="2"/>
      <w:sz w:val="18"/>
      <w:szCs w:val="18"/>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hps">
    <w:name w:val="hps"/>
    <w:basedOn w:val="a0"/>
  </w:style>
  <w:style w:type="paragraph" w:customStyle="1" w:styleId="tgt1">
    <w:name w:val="tgt1"/>
    <w:basedOn w:val="a"/>
    <w:pPr>
      <w:widowControl/>
      <w:spacing w:after="150"/>
      <w:jc w:val="left"/>
    </w:pPr>
    <w:rPr>
      <w:rFonts w:ascii="宋体" w:hAnsi="宋体" w:cs="宋体"/>
      <w:kern w:val="0"/>
      <w:sz w:val="24"/>
    </w:rPr>
  </w:style>
  <w:style w:type="paragraph" w:styleId="a9">
    <w:name w:val="List Paragraph"/>
    <w:basedOn w:val="a"/>
    <w:uiPriority w:val="34"/>
    <w:qFormat/>
    <w:rsid w:val="004066DF"/>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3725</Characters>
  <Application>Microsoft Office Word</Application>
  <DocSecurity>0</DocSecurity>
  <Lines>31</Lines>
  <Paragraphs>8</Paragraphs>
  <ScaleCrop>false</ScaleCrop>
  <Company>高发公司</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cp:lastModifiedBy>QingTian</cp:lastModifiedBy>
  <cp:revision>3</cp:revision>
  <dcterms:created xsi:type="dcterms:W3CDTF">2022-11-18T15:18:00Z</dcterms:created>
  <dcterms:modified xsi:type="dcterms:W3CDTF">2022-11-25T07:57:00Z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EB73ED8ADDBF403F9EFA731D86CDC207</vt:lpwstr>
  </property>
</Properties>
</file>