
<file path=[Content_Types].xml><?xml version="1.0" encoding="utf-8"?>
<Types xmlns="http://schemas.openxmlformats.org/package/2006/content-types">
  <Default Extension="tiff" ContentType="image/tif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687" w:firstLineChars="600"/>
        <w:jc w:val="left"/>
        <w:rPr>
          <w:rFonts w:hint="eastAsia" w:ascii="楷体" w:hAnsi="楷体" w:eastAsia="楷体" w:cs="楷体"/>
          <w:b/>
          <w:sz w:val="28"/>
          <w:szCs w:val="28"/>
        </w:rPr>
      </w:pPr>
      <w:r>
        <w:rPr>
          <w:rFonts w:ascii="等线 Light" w:hAnsi="等线 Light"/>
          <w:b/>
          <w:color w:val="000000"/>
          <w:sz w:val="28"/>
          <w:szCs w:val="28"/>
        </w:rPr>
        <w:drawing>
          <wp:anchor distT="0" distB="0" distL="114300" distR="114300" simplePos="0" relativeHeight="251659264" behindDoc="0" locked="0" layoutInCell="1" allowOverlap="1">
            <wp:simplePos x="0" y="0"/>
            <wp:positionH relativeFrom="column">
              <wp:posOffset>476885</wp:posOffset>
            </wp:positionH>
            <wp:positionV relativeFrom="paragraph">
              <wp:posOffset>-33655</wp:posOffset>
            </wp:positionV>
            <wp:extent cx="1126490" cy="1155700"/>
            <wp:effectExtent l="0" t="0" r="16510" b="635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1126490" cy="1155700"/>
                    </a:xfrm>
                    <a:prstGeom prst="rect">
                      <a:avLst/>
                    </a:prstGeom>
                    <a:noFill/>
                    <a:ln>
                      <a:noFill/>
                    </a:ln>
                  </pic:spPr>
                </pic:pic>
              </a:graphicData>
            </a:graphic>
          </wp:anchor>
        </w:drawing>
      </w:r>
      <w:r>
        <w:rPr>
          <w:rFonts w:hint="eastAsia" w:ascii="楷体" w:hAnsi="楷体" w:eastAsia="楷体" w:cs="楷体"/>
          <w:b/>
          <w:sz w:val="28"/>
          <w:szCs w:val="28"/>
        </w:rPr>
        <w:t>中南财经政法大学课程教学大纲</w:t>
      </w:r>
    </w:p>
    <w:p>
      <w:pPr>
        <w:ind w:firstLine="2530" w:firstLineChars="900"/>
        <w:rPr>
          <w:rFonts w:hint="eastAsia"/>
          <w:b/>
          <w:bCs/>
          <w:sz w:val="28"/>
          <w:szCs w:val="28"/>
        </w:rPr>
      </w:pPr>
      <w:r>
        <w:rPr>
          <w:rFonts w:hint="eastAsia"/>
          <w:b/>
          <w:bCs/>
          <w:sz w:val="28"/>
          <w:szCs w:val="28"/>
        </w:rPr>
        <w:t>Course Syllabus of</w:t>
      </w:r>
    </w:p>
    <w:p>
      <w:pPr>
        <w:ind w:firstLine="843" w:firstLineChars="300"/>
        <w:rPr>
          <w:rFonts w:hint="eastAsia"/>
          <w:b/>
          <w:bCs/>
          <w:sz w:val="28"/>
          <w:szCs w:val="28"/>
        </w:rPr>
      </w:pPr>
      <w:r>
        <w:rPr>
          <w:rFonts w:hint="eastAsia"/>
          <w:b/>
          <w:bCs/>
          <w:sz w:val="28"/>
          <w:szCs w:val="28"/>
        </w:rPr>
        <w:t>Zhongnan University of Economics and Law</w:t>
      </w:r>
    </w:p>
    <w:p>
      <w:pPr>
        <w:ind w:firstLine="843" w:firstLineChars="300"/>
        <w:rPr>
          <w:rFonts w:hint="eastAsia"/>
          <w:b/>
          <w:bCs/>
          <w:sz w:val="28"/>
          <w:szCs w:val="28"/>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60"/>
        <w:gridCol w:w="22"/>
        <w:gridCol w:w="3302"/>
        <w:gridCol w:w="1411"/>
        <w:gridCol w:w="3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53" w:type="dxa"/>
            <w:gridSpan w:val="5"/>
            <w:shd w:val="clear" w:color="auto" w:fill="auto"/>
            <w:noWrap w:val="0"/>
            <w:vAlign w:val="center"/>
          </w:tcPr>
          <w:p>
            <w:pPr>
              <w:jc w:val="left"/>
              <w:rPr>
                <w:rFonts w:hint="eastAsia"/>
                <w:bCs/>
                <w:color w:val="000000"/>
                <w:kern w:val="0"/>
                <w:szCs w:val="21"/>
              </w:rPr>
            </w:pPr>
            <w:r>
              <w:rPr>
                <w:rFonts w:hint="eastAsia"/>
                <w:b/>
                <w:color w:val="000000"/>
                <w:kern w:val="0"/>
                <w:szCs w:val="21"/>
              </w:rPr>
              <w:t>Course Title:</w:t>
            </w:r>
            <w:r>
              <w:rPr>
                <w:b/>
                <w:color w:val="000000"/>
                <w:kern w:val="0"/>
                <w:szCs w:val="21"/>
              </w:rPr>
              <w:t xml:space="preserve">                              International Human Resource Management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60" w:type="dxa"/>
            <w:shd w:val="clear" w:color="auto" w:fill="auto"/>
            <w:noWrap w:val="0"/>
            <w:vAlign w:val="center"/>
          </w:tcPr>
          <w:p>
            <w:pPr>
              <w:jc w:val="left"/>
              <w:rPr>
                <w:b/>
                <w:color w:val="000000"/>
                <w:kern w:val="0"/>
                <w:szCs w:val="21"/>
              </w:rPr>
            </w:pPr>
            <w:r>
              <w:rPr>
                <w:rFonts w:hint="eastAsia"/>
                <w:b/>
                <w:color w:val="000000"/>
                <w:kern w:val="0"/>
                <w:szCs w:val="21"/>
              </w:rPr>
              <w:t>Course Code</w:t>
            </w:r>
          </w:p>
        </w:tc>
        <w:tc>
          <w:tcPr>
            <w:tcW w:w="3324" w:type="dxa"/>
            <w:gridSpan w:val="2"/>
            <w:shd w:val="clear" w:color="auto" w:fill="auto"/>
            <w:noWrap w:val="0"/>
            <w:vAlign w:val="center"/>
          </w:tcPr>
          <w:p>
            <w:pPr>
              <w:jc w:val="center"/>
              <w:rPr>
                <w:rFonts w:hint="eastAsia"/>
                <w:b/>
                <w:bCs/>
                <w:szCs w:val="21"/>
              </w:rPr>
            </w:pPr>
            <w:r>
              <w:rPr>
                <w:rFonts w:hint="eastAsia"/>
                <w:b/>
                <w:bCs/>
                <w:szCs w:val="21"/>
              </w:rPr>
              <w:t>41103004</w:t>
            </w:r>
          </w:p>
        </w:tc>
        <w:tc>
          <w:tcPr>
            <w:tcW w:w="1411" w:type="dxa"/>
            <w:shd w:val="clear" w:color="auto" w:fill="auto"/>
            <w:noWrap w:val="0"/>
            <w:vAlign w:val="center"/>
          </w:tcPr>
          <w:p>
            <w:pPr>
              <w:jc w:val="left"/>
              <w:rPr>
                <w:rFonts w:hint="eastAsia"/>
                <w:b/>
                <w:color w:val="000000"/>
                <w:kern w:val="0"/>
                <w:szCs w:val="21"/>
              </w:rPr>
            </w:pPr>
            <w:r>
              <w:rPr>
                <w:rFonts w:hint="eastAsia"/>
                <w:b/>
                <w:color w:val="000000"/>
                <w:kern w:val="0"/>
                <w:szCs w:val="21"/>
              </w:rPr>
              <w:t>Semester</w:t>
            </w:r>
          </w:p>
        </w:tc>
        <w:tc>
          <w:tcPr>
            <w:tcW w:w="3158" w:type="dxa"/>
            <w:shd w:val="clear" w:color="auto" w:fill="auto"/>
            <w:noWrap w:val="0"/>
            <w:vAlign w:val="center"/>
          </w:tcPr>
          <w:p>
            <w:pPr>
              <w:jc w:val="center"/>
              <w:rPr>
                <w:b/>
                <w:bCs/>
                <w:szCs w:val="21"/>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60" w:type="dxa"/>
            <w:shd w:val="clear" w:color="auto" w:fill="auto"/>
            <w:noWrap w:val="0"/>
            <w:vAlign w:val="center"/>
          </w:tcPr>
          <w:p>
            <w:pPr>
              <w:jc w:val="left"/>
              <w:rPr>
                <w:rFonts w:hint="eastAsia"/>
                <w:b/>
                <w:szCs w:val="21"/>
              </w:rPr>
            </w:pPr>
            <w:r>
              <w:rPr>
                <w:b/>
                <w:color w:val="000000"/>
                <w:kern w:val="0"/>
                <w:szCs w:val="21"/>
              </w:rPr>
              <w:t xml:space="preserve">Teaching </w:t>
            </w:r>
            <w:r>
              <w:rPr>
                <w:rFonts w:hint="eastAsia"/>
                <w:b/>
                <w:color w:val="000000"/>
                <w:kern w:val="0"/>
                <w:szCs w:val="21"/>
              </w:rPr>
              <w:t>H</w:t>
            </w:r>
            <w:r>
              <w:rPr>
                <w:b/>
                <w:color w:val="000000"/>
                <w:kern w:val="0"/>
                <w:szCs w:val="21"/>
              </w:rPr>
              <w:t>ours</w:t>
            </w:r>
          </w:p>
        </w:tc>
        <w:tc>
          <w:tcPr>
            <w:tcW w:w="3324" w:type="dxa"/>
            <w:gridSpan w:val="2"/>
            <w:shd w:val="clear" w:color="auto" w:fill="auto"/>
            <w:noWrap w:val="0"/>
            <w:vAlign w:val="center"/>
          </w:tcPr>
          <w:p>
            <w:pPr>
              <w:jc w:val="center"/>
              <w:rPr>
                <w:rFonts w:hint="eastAsia"/>
                <w:b/>
                <w:bCs/>
                <w:szCs w:val="21"/>
              </w:rPr>
            </w:pPr>
            <w:r>
              <w:rPr>
                <w:rFonts w:hint="eastAsia"/>
                <w:b/>
                <w:bCs/>
                <w:szCs w:val="21"/>
              </w:rPr>
              <w:t>3</w:t>
            </w:r>
            <w:r>
              <w:rPr>
                <w:b/>
                <w:bCs/>
                <w:szCs w:val="21"/>
              </w:rPr>
              <w:t>2</w:t>
            </w:r>
          </w:p>
        </w:tc>
        <w:tc>
          <w:tcPr>
            <w:tcW w:w="1411" w:type="dxa"/>
            <w:shd w:val="clear" w:color="auto" w:fill="auto"/>
            <w:noWrap w:val="0"/>
            <w:vAlign w:val="center"/>
          </w:tcPr>
          <w:p>
            <w:pPr>
              <w:jc w:val="left"/>
              <w:rPr>
                <w:rFonts w:hint="eastAsia"/>
                <w:b/>
                <w:szCs w:val="21"/>
              </w:rPr>
            </w:pPr>
            <w:r>
              <w:rPr>
                <w:b/>
                <w:color w:val="000000"/>
                <w:kern w:val="0"/>
                <w:szCs w:val="21"/>
              </w:rPr>
              <w:t>Credits</w:t>
            </w:r>
          </w:p>
        </w:tc>
        <w:tc>
          <w:tcPr>
            <w:tcW w:w="3158" w:type="dxa"/>
            <w:shd w:val="clear" w:color="auto" w:fill="auto"/>
            <w:noWrap w:val="0"/>
            <w:vAlign w:val="center"/>
          </w:tcPr>
          <w:p>
            <w:pPr>
              <w:jc w:val="center"/>
              <w:rPr>
                <w:rFonts w:hint="eastAsia" w:eastAsia="宋体"/>
                <w:b/>
                <w:bCs/>
                <w:szCs w:val="21"/>
                <w:lang w:val="en-US" w:eastAsia="zh-CN"/>
              </w:rPr>
            </w:pPr>
            <w:r>
              <w:rPr>
                <w:rFonts w:hint="eastAsia"/>
                <w:b/>
                <w:bCs/>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60" w:type="dxa"/>
            <w:shd w:val="clear" w:color="auto" w:fill="auto"/>
            <w:noWrap w:val="0"/>
            <w:vAlign w:val="center"/>
          </w:tcPr>
          <w:p>
            <w:pPr>
              <w:jc w:val="left"/>
              <w:rPr>
                <w:rFonts w:hint="eastAsia"/>
                <w:b/>
                <w:szCs w:val="21"/>
              </w:rPr>
            </w:pPr>
            <w:r>
              <w:rPr>
                <w:rFonts w:hint="eastAsia"/>
                <w:b/>
                <w:color w:val="000000"/>
                <w:kern w:val="0"/>
                <w:szCs w:val="21"/>
              </w:rPr>
              <w:t>Prerequisites</w:t>
            </w:r>
          </w:p>
        </w:tc>
        <w:tc>
          <w:tcPr>
            <w:tcW w:w="7893" w:type="dxa"/>
            <w:gridSpan w:val="4"/>
            <w:shd w:val="clear" w:color="auto" w:fill="auto"/>
            <w:noWrap w:val="0"/>
            <w:vAlign w:val="center"/>
          </w:tcPr>
          <w:p>
            <w:pPr>
              <w:jc w:val="center"/>
              <w:rPr>
                <w:rFonts w:hint="eastAsia"/>
                <w:b/>
                <w:bCs/>
                <w:szCs w:val="21"/>
              </w:rPr>
            </w:pPr>
            <w:r>
              <w:rPr>
                <w:rFonts w:hint="eastAsia"/>
                <w:b/>
                <w:bCs/>
                <w:szCs w:val="21"/>
              </w:rPr>
              <w:t>P</w:t>
            </w:r>
            <w:r>
              <w:rPr>
                <w:b/>
                <w:bCs/>
                <w:szCs w:val="21"/>
              </w:rPr>
              <w:t>rinciples of Management, Organizational Behavior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53" w:type="dxa"/>
            <w:gridSpan w:val="5"/>
            <w:shd w:val="clear" w:color="auto" w:fill="auto"/>
            <w:noWrap w:val="0"/>
            <w:vAlign w:val="center"/>
          </w:tcPr>
          <w:p>
            <w:pPr>
              <w:widowControl/>
              <w:spacing w:line="360" w:lineRule="auto"/>
              <w:jc w:val="center"/>
              <w:rPr>
                <w:rFonts w:hint="eastAsia"/>
                <w:b/>
                <w:bCs/>
                <w:szCs w:val="21"/>
              </w:rPr>
            </w:pPr>
            <w:r>
              <w:rPr>
                <w:rFonts w:hint="eastAsia"/>
                <w:b/>
                <w:color w:val="000000"/>
                <w:kern w:val="0"/>
                <w:szCs w:val="21"/>
              </w:rPr>
              <w:t>Instructor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60" w:type="dxa"/>
            <w:shd w:val="clear" w:color="auto" w:fill="auto"/>
            <w:noWrap w:val="0"/>
            <w:vAlign w:val="center"/>
          </w:tcPr>
          <w:p>
            <w:pPr>
              <w:jc w:val="left"/>
              <w:rPr>
                <w:rFonts w:hint="eastAsia"/>
                <w:b/>
                <w:bCs/>
                <w:szCs w:val="21"/>
              </w:rPr>
            </w:pPr>
            <w:r>
              <w:rPr>
                <w:rFonts w:hint="eastAsia"/>
                <w:b/>
                <w:color w:val="000000"/>
                <w:kern w:val="0"/>
                <w:szCs w:val="21"/>
              </w:rPr>
              <w:t>Name</w:t>
            </w:r>
          </w:p>
        </w:tc>
        <w:tc>
          <w:tcPr>
            <w:tcW w:w="3324" w:type="dxa"/>
            <w:gridSpan w:val="2"/>
            <w:shd w:val="clear" w:color="auto" w:fill="auto"/>
            <w:noWrap w:val="0"/>
            <w:vAlign w:val="center"/>
          </w:tcPr>
          <w:p>
            <w:pPr>
              <w:jc w:val="center"/>
              <w:rPr>
                <w:rFonts w:hint="eastAsia"/>
                <w:b/>
                <w:bCs/>
                <w:szCs w:val="21"/>
              </w:rPr>
            </w:pPr>
            <w:r>
              <w:rPr>
                <w:rFonts w:hint="eastAsia"/>
                <w:b/>
                <w:bCs/>
                <w:szCs w:val="21"/>
                <w:lang w:val="en-US" w:eastAsia="zh-CN"/>
              </w:rPr>
              <w:t>Qing Lu</w:t>
            </w:r>
            <w:r>
              <w:rPr>
                <w:rFonts w:hint="eastAsia"/>
                <w:b/>
                <w:bCs/>
                <w:szCs w:val="21"/>
              </w:rPr>
              <w:t>; Rongzhi, Liu</w:t>
            </w:r>
          </w:p>
        </w:tc>
        <w:tc>
          <w:tcPr>
            <w:tcW w:w="1411" w:type="dxa"/>
            <w:shd w:val="clear" w:color="auto" w:fill="auto"/>
            <w:noWrap w:val="0"/>
            <w:vAlign w:val="center"/>
          </w:tcPr>
          <w:p>
            <w:pPr>
              <w:jc w:val="left"/>
              <w:rPr>
                <w:rFonts w:hint="eastAsia"/>
                <w:b/>
                <w:bCs/>
                <w:szCs w:val="21"/>
              </w:rPr>
            </w:pPr>
            <w:r>
              <w:rPr>
                <w:rFonts w:hint="eastAsia"/>
                <w:b/>
                <w:color w:val="000000"/>
                <w:kern w:val="0"/>
                <w:szCs w:val="21"/>
              </w:rPr>
              <w:t>Email</w:t>
            </w:r>
          </w:p>
        </w:tc>
        <w:tc>
          <w:tcPr>
            <w:tcW w:w="3158" w:type="dxa"/>
            <w:shd w:val="clear" w:color="auto" w:fill="auto"/>
            <w:noWrap w:val="0"/>
            <w:vAlign w:val="center"/>
          </w:tcPr>
          <w:p>
            <w:pPr>
              <w:jc w:val="center"/>
              <w:rPr>
                <w:rFonts w:hint="default" w:eastAsia="宋体"/>
                <w:b/>
                <w:bCs/>
                <w:szCs w:val="21"/>
                <w:lang w:val="en-US" w:eastAsia="zh-CN"/>
              </w:rPr>
            </w:pPr>
            <w:r>
              <w:rPr>
                <w:rFonts w:hint="eastAsia"/>
                <w:b/>
                <w:bCs/>
                <w:szCs w:val="21"/>
              </w:rPr>
              <w:t>z0004884@zuel.edu.cn</w:t>
            </w:r>
            <w:r>
              <w:rPr>
                <w:rFonts w:hint="eastAsia"/>
                <w:b/>
                <w:bCs/>
                <w:szCs w:val="21"/>
                <w:lang w:eastAsia="zh-CN"/>
              </w:rPr>
              <w:t>；</w:t>
            </w:r>
            <w:r>
              <w:rPr>
                <w:rFonts w:hint="eastAsia"/>
                <w:b/>
                <w:bCs/>
                <w:szCs w:val="21"/>
                <w:lang w:val="en-US" w:eastAsia="zh-CN"/>
              </w:rPr>
              <w:t>liurongzhi@zuel.edu.cn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60" w:type="dxa"/>
            <w:shd w:val="clear" w:color="auto" w:fill="auto"/>
            <w:noWrap w:val="0"/>
            <w:vAlign w:val="center"/>
          </w:tcPr>
          <w:p>
            <w:pPr>
              <w:jc w:val="left"/>
              <w:rPr>
                <w:rFonts w:hint="eastAsia"/>
                <w:b/>
                <w:bCs/>
                <w:szCs w:val="21"/>
              </w:rPr>
            </w:pPr>
            <w:r>
              <w:rPr>
                <w:rFonts w:hint="eastAsia"/>
                <w:b/>
                <w:color w:val="000000"/>
                <w:kern w:val="0"/>
                <w:szCs w:val="21"/>
              </w:rPr>
              <w:t>Institute</w:t>
            </w:r>
          </w:p>
        </w:tc>
        <w:tc>
          <w:tcPr>
            <w:tcW w:w="7893" w:type="dxa"/>
            <w:gridSpan w:val="4"/>
            <w:shd w:val="clear" w:color="auto" w:fill="auto"/>
            <w:noWrap w:val="0"/>
            <w:vAlign w:val="center"/>
          </w:tcPr>
          <w:p>
            <w:pPr>
              <w:jc w:val="center"/>
              <w:rPr>
                <w:rFonts w:hint="eastAsia"/>
                <w:b/>
                <w:bCs/>
                <w:szCs w:val="21"/>
              </w:rPr>
            </w:pPr>
            <w:r>
              <w:rPr>
                <w:rFonts w:hint="eastAsia"/>
                <w:b/>
                <w:bCs/>
                <w:szCs w:val="21"/>
              </w:rPr>
              <w:t>Z</w:t>
            </w:r>
            <w:r>
              <w:rPr>
                <w:b/>
                <w:bCs/>
                <w:szCs w:val="21"/>
              </w:rPr>
              <w:t>hongnan University of Economics and Law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60" w:type="dxa"/>
            <w:shd w:val="clear" w:color="auto" w:fill="auto"/>
            <w:noWrap w:val="0"/>
            <w:vAlign w:val="center"/>
          </w:tcPr>
          <w:p>
            <w:pPr>
              <w:jc w:val="left"/>
              <w:rPr>
                <w:rFonts w:hint="eastAsia"/>
                <w:b/>
                <w:szCs w:val="21"/>
              </w:rPr>
            </w:pPr>
            <w:r>
              <w:rPr>
                <w:b/>
                <w:color w:val="2B2B2B"/>
                <w:szCs w:val="21"/>
              </w:rPr>
              <w:t xml:space="preserve">Applicable </w:t>
            </w:r>
            <w:r>
              <w:rPr>
                <w:rFonts w:hint="eastAsia"/>
                <w:b/>
                <w:color w:val="2B2B2B"/>
                <w:szCs w:val="21"/>
              </w:rPr>
              <w:t>O</w:t>
            </w:r>
            <w:r>
              <w:rPr>
                <w:b/>
                <w:color w:val="2B2B2B"/>
                <w:szCs w:val="21"/>
              </w:rPr>
              <w:t>bject</w:t>
            </w:r>
          </w:p>
        </w:tc>
        <w:tc>
          <w:tcPr>
            <w:tcW w:w="7893" w:type="dxa"/>
            <w:gridSpan w:val="4"/>
            <w:shd w:val="clear" w:color="auto" w:fill="auto"/>
            <w:noWrap w:val="0"/>
            <w:vAlign w:val="center"/>
          </w:tcPr>
          <w:p>
            <w:pPr>
              <w:jc w:val="center"/>
              <w:rPr>
                <w:rFonts w:hint="eastAsia"/>
                <w:b/>
                <w:bCs/>
                <w:szCs w:val="21"/>
              </w:rPr>
            </w:pPr>
            <w:r>
              <w:rPr>
                <w:bCs/>
                <w:color w:val="000000"/>
                <w:kern w:val="0"/>
                <w:szCs w:val="21"/>
              </w:rPr>
              <w:t>International Students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60" w:type="dxa"/>
            <w:shd w:val="clear" w:color="auto" w:fill="auto"/>
            <w:noWrap w:val="0"/>
            <w:vAlign w:val="center"/>
          </w:tcPr>
          <w:p>
            <w:pPr>
              <w:jc w:val="left"/>
              <w:rPr>
                <w:rFonts w:hint="eastAsia"/>
                <w:b/>
                <w:szCs w:val="21"/>
              </w:rPr>
            </w:pPr>
            <w:r>
              <w:rPr>
                <w:rFonts w:hint="eastAsia"/>
                <w:b/>
                <w:color w:val="000000"/>
                <w:kern w:val="0"/>
                <w:szCs w:val="21"/>
              </w:rPr>
              <w:t>Course Objectives</w:t>
            </w:r>
          </w:p>
        </w:tc>
        <w:tc>
          <w:tcPr>
            <w:tcW w:w="7893" w:type="dxa"/>
            <w:gridSpan w:val="4"/>
            <w:shd w:val="clear" w:color="auto" w:fill="auto"/>
            <w:noWrap w:val="0"/>
            <w:vAlign w:val="top"/>
          </w:tcPr>
          <w:p>
            <w:pPr>
              <w:spacing w:before="100" w:beforeAutospacing="1" w:after="100" w:afterAutospacing="1"/>
              <w:jc w:val="left"/>
              <w:rPr>
                <w:rFonts w:ascii="Arial" w:hAnsi="Arial" w:cs="Arial"/>
                <w:sz w:val="20"/>
                <w:szCs w:val="20"/>
              </w:rPr>
            </w:pPr>
            <w:r>
              <w:rPr>
                <w:rFonts w:ascii="Arial" w:hAnsi="Arial" w:cs="Arial"/>
                <w:sz w:val="20"/>
                <w:szCs w:val="20"/>
              </w:rPr>
              <w:t>Students will develop a comprehensive knowledge of strategic issues affecting the employer-employee relationship, including analysis of global, national and organizational conditions that impact HRM outcomes.  Based on this knowledge, students will be able advance appropriate organizational HRM practices.</w:t>
            </w:r>
          </w:p>
          <w:p>
            <w:pPr>
              <w:spacing w:before="100" w:beforeAutospacing="1" w:after="100" w:afterAutospacing="1"/>
              <w:jc w:val="left"/>
              <w:rPr>
                <w:rFonts w:ascii="Arial" w:hAnsi="Arial" w:cs="Arial"/>
                <w:sz w:val="20"/>
                <w:szCs w:val="20"/>
              </w:rPr>
            </w:pPr>
            <w:r>
              <w:rPr>
                <w:rFonts w:ascii="Arial" w:hAnsi="Arial" w:cs="Arial"/>
                <w:sz w:val="20"/>
                <w:szCs w:val="20"/>
              </w:rPr>
              <w:t>Through the activities assigned in this course, each successful student will achieve the following:</w:t>
            </w:r>
          </w:p>
          <w:p>
            <w:pPr>
              <w:pStyle w:val="2"/>
              <w:keepNext/>
              <w:numPr>
                <w:ilvl w:val="0"/>
                <w:numId w:val="1"/>
              </w:numPr>
              <w:tabs>
                <w:tab w:val="left" w:pos="360"/>
              </w:tabs>
              <w:spacing w:before="240" w:beforeAutospacing="0" w:after="60" w:afterAutospacing="0"/>
              <w:ind w:left="0" w:firstLine="0"/>
              <w:rPr>
                <w:rFonts w:ascii="Arial" w:hAnsi="Arial" w:cs="Arial"/>
                <w:b w:val="0"/>
                <w:color w:val="auto"/>
                <w:sz w:val="20"/>
                <w:szCs w:val="20"/>
              </w:rPr>
            </w:pPr>
            <w:r>
              <w:rPr>
                <w:rFonts w:ascii="Arial" w:hAnsi="Arial" w:cs="Arial"/>
                <w:b w:val="0"/>
                <w:color w:val="auto"/>
                <w:sz w:val="20"/>
                <w:szCs w:val="20"/>
                <w:u w:val="single"/>
              </w:rPr>
              <w:t>Strategic Human Resource Management:</w:t>
            </w:r>
            <w:r>
              <w:rPr>
                <w:rFonts w:ascii="Arial" w:hAnsi="Arial" w:cs="Arial"/>
                <w:b w:val="0"/>
                <w:color w:val="auto"/>
                <w:sz w:val="20"/>
                <w:szCs w:val="20"/>
              </w:rPr>
              <w:t xml:space="preserve">  Knowledge of strategic management concepts (strategy development, macro/micro-economics, human resource law, leadership, ethics, scorecard metrics, global HRM, etc.) related to designing and implementing effective and efficient human resource management programs.</w:t>
            </w:r>
          </w:p>
          <w:p>
            <w:pPr>
              <w:jc w:val="left"/>
              <w:rPr>
                <w:rFonts w:ascii="Arial" w:hAnsi="Arial" w:cs="Arial"/>
                <w:sz w:val="20"/>
                <w:szCs w:val="20"/>
              </w:rPr>
            </w:pPr>
          </w:p>
          <w:p>
            <w:pPr>
              <w:tabs>
                <w:tab w:val="left" w:pos="1170"/>
              </w:tabs>
              <w:jc w:val="left"/>
              <w:rPr>
                <w:rFonts w:ascii="Arial" w:hAnsi="Arial" w:cs="Arial"/>
                <w:sz w:val="20"/>
                <w:szCs w:val="20"/>
              </w:rPr>
            </w:pPr>
            <w:r>
              <w:rPr>
                <w:rFonts w:ascii="Arial" w:hAnsi="Arial" w:cs="Arial"/>
                <w:sz w:val="20"/>
                <w:szCs w:val="20"/>
              </w:rPr>
              <w:t xml:space="preserve">B. </w:t>
            </w:r>
            <w:r>
              <w:rPr>
                <w:rFonts w:ascii="Arial" w:hAnsi="Arial" w:cs="Arial"/>
                <w:bCs/>
                <w:iCs/>
                <w:sz w:val="20"/>
                <w:szCs w:val="20"/>
                <w:u w:val="single"/>
              </w:rPr>
              <w:t>Workforce/Staffing, Planning and Employment</w:t>
            </w:r>
            <w:r>
              <w:rPr>
                <w:rFonts w:ascii="Arial" w:hAnsi="Arial" w:cs="Arial"/>
                <w:bCs/>
                <w:iCs/>
                <w:sz w:val="20"/>
                <w:szCs w:val="20"/>
              </w:rPr>
              <w:t xml:space="preserve">:  </w:t>
            </w:r>
            <w:r>
              <w:rPr>
                <w:rFonts w:ascii="Arial" w:hAnsi="Arial" w:cs="Arial"/>
                <w:sz w:val="20"/>
                <w:szCs w:val="20"/>
              </w:rPr>
              <w:t>Knowledge of workforce planning and employment concepts (employment laws, job analysis and design, HR forecasting, recruiting methods, valid selection practices, etc.) related to designing and implementing effective organizational staffing practices.</w:t>
            </w:r>
            <w:r>
              <w:rPr>
                <w:rFonts w:hint="eastAsia" w:ascii="Arial" w:hAnsi="Arial" w:cs="Arial"/>
                <w:sz w:val="20"/>
                <w:szCs w:val="20"/>
              </w:rPr>
              <w:t xml:space="preserve"> </w:t>
            </w:r>
          </w:p>
          <w:p>
            <w:pPr>
              <w:tabs>
                <w:tab w:val="left" w:pos="1170"/>
              </w:tabs>
              <w:jc w:val="left"/>
              <w:rPr>
                <w:rFonts w:ascii="Arial" w:hAnsi="Arial" w:cs="Arial"/>
                <w:sz w:val="20"/>
                <w:szCs w:val="20"/>
              </w:rPr>
            </w:pPr>
          </w:p>
          <w:p>
            <w:pPr>
              <w:tabs>
                <w:tab w:val="left" w:pos="1170"/>
              </w:tabs>
              <w:jc w:val="left"/>
              <w:rPr>
                <w:rFonts w:ascii="Arial" w:hAnsi="Arial" w:cs="Arial"/>
                <w:sz w:val="20"/>
                <w:szCs w:val="20"/>
              </w:rPr>
            </w:pPr>
            <w:r>
              <w:rPr>
                <w:rFonts w:ascii="Arial" w:hAnsi="Arial" w:cs="Arial"/>
                <w:bCs/>
                <w:iCs/>
                <w:sz w:val="20"/>
                <w:szCs w:val="20"/>
              </w:rPr>
              <w:t xml:space="preserve">C. </w:t>
            </w:r>
            <w:r>
              <w:rPr>
                <w:rFonts w:ascii="Arial" w:hAnsi="Arial" w:cs="Arial"/>
                <w:bCs/>
                <w:iCs/>
                <w:sz w:val="20"/>
                <w:szCs w:val="20"/>
                <w:u w:val="single"/>
              </w:rPr>
              <w:t>Human Resource Development</w:t>
            </w:r>
            <w:r>
              <w:rPr>
                <w:rFonts w:ascii="Arial" w:hAnsi="Arial" w:cs="Arial"/>
                <w:bCs/>
                <w:iCs/>
                <w:sz w:val="20"/>
                <w:szCs w:val="20"/>
              </w:rPr>
              <w:t>:  K</w:t>
            </w:r>
            <w:r>
              <w:rPr>
                <w:rFonts w:ascii="Arial" w:hAnsi="Arial" w:cs="Arial"/>
                <w:sz w:val="20"/>
                <w:szCs w:val="20"/>
              </w:rPr>
              <w:t>nowledge of human resource development (HRD) concepts (learning styles, training analysis, development, design, Implementation, evaluation, etc.) related to designing and implementing effective organizational training and development practices.</w:t>
            </w:r>
          </w:p>
          <w:p>
            <w:pPr>
              <w:tabs>
                <w:tab w:val="left" w:pos="1170"/>
              </w:tabs>
              <w:jc w:val="left"/>
              <w:rPr>
                <w:rFonts w:ascii="Arial" w:hAnsi="Arial" w:cs="Arial"/>
                <w:bCs/>
                <w:iCs/>
                <w:sz w:val="20"/>
                <w:szCs w:val="20"/>
              </w:rPr>
            </w:pPr>
          </w:p>
          <w:p>
            <w:pPr>
              <w:tabs>
                <w:tab w:val="left" w:pos="1170"/>
              </w:tabs>
              <w:jc w:val="left"/>
              <w:rPr>
                <w:rFonts w:ascii="Arial" w:hAnsi="Arial" w:cs="Arial"/>
                <w:sz w:val="20"/>
                <w:szCs w:val="20"/>
              </w:rPr>
            </w:pPr>
            <w:r>
              <w:rPr>
                <w:rFonts w:ascii="Arial" w:hAnsi="Arial" w:cs="Arial"/>
                <w:bCs/>
                <w:iCs/>
                <w:sz w:val="20"/>
                <w:szCs w:val="20"/>
              </w:rPr>
              <w:t xml:space="preserve">D. </w:t>
            </w:r>
            <w:r>
              <w:rPr>
                <w:rFonts w:ascii="Arial" w:hAnsi="Arial" w:cs="Arial"/>
                <w:bCs/>
                <w:iCs/>
                <w:sz w:val="20"/>
                <w:szCs w:val="20"/>
                <w:u w:val="single"/>
              </w:rPr>
              <w:t>Total Rewards/Compensation</w:t>
            </w:r>
            <w:r>
              <w:rPr>
                <w:rFonts w:ascii="Arial" w:hAnsi="Arial" w:cs="Arial"/>
                <w:bCs/>
                <w:sz w:val="20"/>
                <w:szCs w:val="20"/>
              </w:rPr>
              <w:t xml:space="preserve">:  </w:t>
            </w:r>
            <w:r>
              <w:rPr>
                <w:rFonts w:ascii="Arial" w:hAnsi="Arial" w:cs="Arial"/>
                <w:sz w:val="20"/>
                <w:szCs w:val="20"/>
              </w:rPr>
              <w:t>Knowledge of total compensation concepts (wages, variable pay, benefits administration, pay policy, pay structure, pay philosophy, compensation administration, compensation law, etc.) related to designing and implementing effective compensation and benefit practices.</w:t>
            </w:r>
          </w:p>
          <w:p>
            <w:pPr>
              <w:tabs>
                <w:tab w:val="left" w:pos="1080"/>
              </w:tabs>
              <w:ind w:left="1440"/>
              <w:jc w:val="left"/>
              <w:rPr>
                <w:rFonts w:ascii="Arial" w:hAnsi="Arial" w:cs="Arial"/>
                <w:sz w:val="20"/>
                <w:szCs w:val="20"/>
              </w:rPr>
            </w:pPr>
          </w:p>
          <w:p>
            <w:pPr>
              <w:jc w:val="left"/>
              <w:rPr>
                <w:rFonts w:ascii="Arial" w:hAnsi="Arial" w:cs="Arial"/>
                <w:bCs/>
                <w:sz w:val="20"/>
                <w:szCs w:val="20"/>
              </w:rPr>
            </w:pPr>
            <w:r>
              <w:rPr>
                <w:rFonts w:ascii="Arial" w:hAnsi="Arial" w:cs="Arial"/>
                <w:bCs/>
                <w:iCs/>
                <w:sz w:val="20"/>
                <w:szCs w:val="20"/>
              </w:rPr>
              <w:t xml:space="preserve">E. </w:t>
            </w:r>
            <w:r>
              <w:rPr>
                <w:rFonts w:ascii="Arial" w:hAnsi="Arial" w:cs="Arial"/>
                <w:bCs/>
                <w:iCs/>
                <w:sz w:val="20"/>
                <w:szCs w:val="20"/>
                <w:u w:val="single"/>
              </w:rPr>
              <w:t>Employee/Labor Relations and Risk Management</w:t>
            </w:r>
            <w:r>
              <w:rPr>
                <w:rFonts w:ascii="Arial" w:hAnsi="Arial" w:cs="Arial"/>
                <w:bCs/>
                <w:sz w:val="20"/>
                <w:szCs w:val="20"/>
              </w:rPr>
              <w:t xml:space="preserve">:  </w:t>
            </w:r>
            <w:r>
              <w:rPr>
                <w:rFonts w:ascii="Arial" w:hAnsi="Arial" w:cs="Arial"/>
                <w:sz w:val="20"/>
                <w:szCs w:val="20"/>
              </w:rPr>
              <w:t xml:space="preserve">Knowledge of employee and labor relations (ELR) concepts (organizational behavior, fair treatment, discipline, union security, management rights, collective bargaining, labor law, alternative dispute resolution [ADR], and risk management, occupational health, safety and security, etc.) related to designing and implementing effective organizational practices. </w:t>
            </w:r>
          </w:p>
          <w:p>
            <w:pPr>
              <w:jc w:val="left"/>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60" w:type="dxa"/>
            <w:shd w:val="clear" w:color="auto" w:fill="auto"/>
            <w:noWrap w:val="0"/>
            <w:vAlign w:val="center"/>
          </w:tcPr>
          <w:p>
            <w:pPr>
              <w:pStyle w:val="16"/>
              <w:spacing w:line="336" w:lineRule="auto"/>
              <w:rPr>
                <w:rFonts w:ascii="Times New Roman" w:hAnsi="Times New Roman" w:cs="Times New Roman"/>
                <w:b/>
                <w:color w:val="000000"/>
                <w:sz w:val="21"/>
                <w:szCs w:val="21"/>
              </w:rPr>
            </w:pPr>
            <w:r>
              <w:rPr>
                <w:rFonts w:ascii="Times New Roman" w:hAnsi="Times New Roman" w:cs="Times New Roman"/>
                <w:b/>
                <w:color w:val="000000"/>
                <w:sz w:val="21"/>
                <w:szCs w:val="21"/>
              </w:rPr>
              <w:t>Course</w:t>
            </w:r>
            <w:r>
              <w:rPr>
                <w:rFonts w:hint="eastAsia" w:ascii="Times New Roman" w:hAnsi="Times New Roman" w:cs="Times New Roman"/>
                <w:b/>
                <w:color w:val="000000"/>
                <w:sz w:val="21"/>
                <w:szCs w:val="21"/>
              </w:rPr>
              <w:t xml:space="preserve"> D</w:t>
            </w:r>
            <w:r>
              <w:rPr>
                <w:rFonts w:ascii="Times New Roman" w:hAnsi="Times New Roman" w:cs="Times New Roman"/>
                <w:b/>
                <w:color w:val="000000"/>
                <w:sz w:val="21"/>
                <w:szCs w:val="21"/>
              </w:rPr>
              <w:t>escription</w:t>
            </w:r>
          </w:p>
          <w:p>
            <w:pPr>
              <w:pStyle w:val="16"/>
              <w:spacing w:line="336" w:lineRule="auto"/>
              <w:rPr>
                <w:rFonts w:hint="eastAsia"/>
                <w:b/>
                <w:color w:val="000000"/>
                <w:sz w:val="21"/>
                <w:szCs w:val="21"/>
              </w:rPr>
            </w:pPr>
            <w:r>
              <w:rPr>
                <w:rFonts w:hint="eastAsia" w:ascii="Times New Roman" w:hAnsi="Times New Roman" w:cs="Times New Roman"/>
                <w:b/>
                <w:color w:val="000000"/>
                <w:sz w:val="21"/>
                <w:szCs w:val="21"/>
              </w:rPr>
              <w:t>(200 words)</w:t>
            </w:r>
          </w:p>
        </w:tc>
        <w:tc>
          <w:tcPr>
            <w:tcW w:w="7893" w:type="dxa"/>
            <w:gridSpan w:val="4"/>
            <w:shd w:val="clear" w:color="auto" w:fill="auto"/>
            <w:noWrap w:val="0"/>
            <w:vAlign w:val="top"/>
          </w:tcPr>
          <w:p>
            <w:pPr>
              <w:jc w:val="left"/>
              <w:rPr>
                <w:rFonts w:ascii="Arial" w:hAnsi="Arial" w:cs="Arial"/>
                <w:sz w:val="20"/>
                <w:szCs w:val="20"/>
              </w:rPr>
            </w:pPr>
            <w:r>
              <w:rPr>
                <w:rFonts w:ascii="Arial" w:hAnsi="Arial" w:cs="Arial"/>
                <w:sz w:val="20"/>
                <w:szCs w:val="20"/>
              </w:rPr>
              <w:t>This course provides an overview of the role of human resource management (HRM) in</w:t>
            </w:r>
          </w:p>
          <w:p>
            <w:pPr>
              <w:jc w:val="left"/>
              <w:rPr>
                <w:rFonts w:hint="eastAsia" w:ascii="Arial" w:hAnsi="Arial" w:cs="Arial"/>
                <w:sz w:val="20"/>
                <w:szCs w:val="20"/>
              </w:rPr>
            </w:pPr>
            <w:r>
              <w:rPr>
                <w:rFonts w:ascii="Arial" w:hAnsi="Arial" w:cs="Arial"/>
                <w:sz w:val="20"/>
                <w:szCs w:val="20"/>
              </w:rPr>
              <w:t>contributing to organizational effectiveness. The course examines the techniques, policies,</w:t>
            </w:r>
            <w:r>
              <w:rPr>
                <w:rFonts w:hint="eastAsia" w:ascii="Arial" w:hAnsi="Arial" w:cs="Arial"/>
                <w:sz w:val="20"/>
                <w:szCs w:val="20"/>
              </w:rPr>
              <w:t xml:space="preserve"> </w:t>
            </w:r>
            <w:r>
              <w:rPr>
                <w:rFonts w:ascii="Arial" w:hAnsi="Arial" w:cs="Arial"/>
                <w:sz w:val="20"/>
                <w:szCs w:val="20"/>
              </w:rPr>
              <w:t>processes, strategies, and practices used by companies and/or managers to effectively and efficiently</w:t>
            </w:r>
            <w:r>
              <w:rPr>
                <w:rFonts w:hint="eastAsia" w:ascii="Arial" w:hAnsi="Arial" w:cs="Arial"/>
                <w:sz w:val="20"/>
                <w:szCs w:val="20"/>
              </w:rPr>
              <w:t xml:space="preserve"> </w:t>
            </w:r>
            <w:r>
              <w:rPr>
                <w:rFonts w:ascii="Arial" w:hAnsi="Arial" w:cs="Arial"/>
                <w:sz w:val="20"/>
                <w:szCs w:val="20"/>
              </w:rPr>
              <w:t>utilize human resources. Students will learn theories and practices in many different “core” areas of</w:t>
            </w:r>
            <w:r>
              <w:rPr>
                <w:rFonts w:hint="eastAsia" w:ascii="Arial" w:hAnsi="Arial" w:cs="Arial"/>
                <w:sz w:val="20"/>
                <w:szCs w:val="20"/>
              </w:rPr>
              <w:t xml:space="preserve"> </w:t>
            </w:r>
            <w:r>
              <w:rPr>
                <w:rFonts w:ascii="Arial" w:hAnsi="Arial" w:cs="Arial"/>
                <w:sz w:val="20"/>
                <w:szCs w:val="20"/>
              </w:rPr>
              <w:t>human resource management including staffing, performance management, work and job design,</w:t>
            </w:r>
            <w:r>
              <w:rPr>
                <w:rFonts w:hint="eastAsia" w:ascii="Arial" w:hAnsi="Arial" w:cs="Arial"/>
                <w:sz w:val="20"/>
                <w:szCs w:val="20"/>
              </w:rPr>
              <w:t xml:space="preserve"> </w:t>
            </w:r>
            <w:r>
              <w:rPr>
                <w:rFonts w:ascii="Arial" w:hAnsi="Arial" w:cs="Arial"/>
                <w:sz w:val="20"/>
                <w:szCs w:val="20"/>
              </w:rPr>
              <w:t>training, compensation, and labor relations. We will examine how the business strategy, legal</w:t>
            </w:r>
            <w:r>
              <w:rPr>
                <w:rFonts w:hint="eastAsia" w:ascii="Arial" w:hAnsi="Arial" w:cs="Arial"/>
                <w:sz w:val="20"/>
                <w:szCs w:val="20"/>
              </w:rPr>
              <w:t xml:space="preserve"> </w:t>
            </w:r>
            <w:r>
              <w:rPr>
                <w:rFonts w:ascii="Arial" w:hAnsi="Arial" w:cs="Arial"/>
                <w:sz w:val="20"/>
                <w:szCs w:val="20"/>
              </w:rPr>
              <w:t>environment, and megatrends in the external labor market affect human resource management. The</w:t>
            </w:r>
            <w:r>
              <w:rPr>
                <w:rFonts w:hint="eastAsia" w:ascii="Arial" w:hAnsi="Arial" w:cs="Arial"/>
                <w:sz w:val="20"/>
                <w:szCs w:val="20"/>
              </w:rPr>
              <w:t xml:space="preserve"> </w:t>
            </w:r>
            <w:r>
              <w:rPr>
                <w:rFonts w:ascii="Arial" w:hAnsi="Arial" w:cs="Arial"/>
                <w:sz w:val="20"/>
                <w:szCs w:val="20"/>
              </w:rPr>
              <w:t>course will also examine how the human resource functions contribute towards the formulation and</w:t>
            </w:r>
            <w:r>
              <w:rPr>
                <w:rFonts w:hint="eastAsia" w:ascii="Arial" w:hAnsi="Arial" w:cs="Arial"/>
                <w:sz w:val="20"/>
                <w:szCs w:val="20"/>
              </w:rPr>
              <w:t xml:space="preserve"> </w:t>
            </w:r>
            <w:r>
              <w:rPr>
                <w:rFonts w:ascii="Arial" w:hAnsi="Arial" w:cs="Arial"/>
                <w:sz w:val="20"/>
                <w:szCs w:val="20"/>
              </w:rPr>
              <w:t>implementation of business strategy and achievement of competitive advantage.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60" w:type="dxa"/>
            <w:shd w:val="clear" w:color="auto" w:fill="auto"/>
            <w:noWrap w:val="0"/>
            <w:vAlign w:val="center"/>
          </w:tcPr>
          <w:p>
            <w:pPr>
              <w:jc w:val="left"/>
              <w:rPr>
                <w:rFonts w:hint="eastAsia"/>
                <w:b/>
                <w:color w:val="000000"/>
                <w:kern w:val="0"/>
                <w:szCs w:val="21"/>
              </w:rPr>
            </w:pPr>
            <w:r>
              <w:rPr>
                <w:b/>
                <w:color w:val="000000"/>
                <w:szCs w:val="21"/>
              </w:rPr>
              <w:t>Assess</w:t>
            </w:r>
            <w:r>
              <w:rPr>
                <w:rFonts w:hint="eastAsia"/>
                <w:b/>
                <w:color w:val="000000"/>
                <w:szCs w:val="21"/>
              </w:rPr>
              <w:t>m</w:t>
            </w:r>
            <w:r>
              <w:rPr>
                <w:b/>
                <w:color w:val="000000"/>
                <w:szCs w:val="21"/>
              </w:rPr>
              <w:t xml:space="preserve">ent </w:t>
            </w:r>
            <w:r>
              <w:rPr>
                <w:rFonts w:hint="eastAsia"/>
                <w:b/>
                <w:color w:val="000000"/>
                <w:szCs w:val="21"/>
              </w:rPr>
              <w:t>M</w:t>
            </w:r>
            <w:r>
              <w:rPr>
                <w:b/>
                <w:color w:val="000000"/>
                <w:szCs w:val="21"/>
              </w:rPr>
              <w:t>ethods</w:t>
            </w:r>
          </w:p>
        </w:tc>
        <w:tc>
          <w:tcPr>
            <w:tcW w:w="7893" w:type="dxa"/>
            <w:gridSpan w:val="4"/>
            <w:shd w:val="clear" w:color="auto" w:fill="auto"/>
            <w:noWrap w:val="0"/>
            <w:vAlign w:val="top"/>
          </w:tcPr>
          <w:p>
            <w:pPr>
              <w:rPr>
                <w:rFonts w:ascii="Arial" w:hAnsi="Arial" w:cs="Arial"/>
                <w:sz w:val="20"/>
                <w:szCs w:val="20"/>
              </w:rPr>
            </w:pPr>
            <w:r>
              <w:rPr>
                <w:rFonts w:ascii="Arial" w:hAnsi="Arial" w:cs="Arial"/>
                <w:sz w:val="20"/>
                <w:szCs w:val="20"/>
              </w:rPr>
              <w:t>The weightings for final grading will be 50% from course work including individual</w:t>
            </w:r>
          </w:p>
          <w:p>
            <w:pPr>
              <w:rPr>
                <w:rFonts w:ascii="Arial" w:hAnsi="Arial" w:cs="Arial"/>
                <w:sz w:val="20"/>
                <w:szCs w:val="20"/>
              </w:rPr>
            </w:pPr>
            <w:r>
              <w:rPr>
                <w:rFonts w:ascii="Arial" w:hAnsi="Arial" w:cs="Arial"/>
                <w:sz w:val="20"/>
                <w:szCs w:val="20"/>
              </w:rPr>
              <w:t>assignment, and class participation and 50% from a final examination.</w:t>
            </w:r>
          </w:p>
          <w:p>
            <w:pPr>
              <w:rPr>
                <w:rFonts w:ascii="Arial" w:hAnsi="Arial" w:cs="Arial"/>
                <w:sz w:val="20"/>
                <w:szCs w:val="20"/>
              </w:rPr>
            </w:pPr>
            <w:r>
              <w:rPr>
                <w:rFonts w:ascii="Arial" w:hAnsi="Arial" w:cs="Arial"/>
                <w:sz w:val="20"/>
                <w:szCs w:val="20"/>
              </w:rPr>
              <w:t xml:space="preserve">Continuous assessment: </w:t>
            </w:r>
          </w:p>
          <w:p>
            <w:pPr>
              <w:ind w:firstLine="1100" w:firstLineChars="550"/>
              <w:rPr>
                <w:rFonts w:ascii="Arial" w:hAnsi="Arial" w:cs="Arial"/>
                <w:sz w:val="20"/>
                <w:szCs w:val="20"/>
              </w:rPr>
            </w:pPr>
            <w:r>
              <w:rPr>
                <w:rFonts w:ascii="Arial" w:hAnsi="Arial" w:cs="Arial"/>
                <w:sz w:val="20"/>
                <w:szCs w:val="20"/>
              </w:rPr>
              <w:t>30% Individual Assignment (paper)</w:t>
            </w:r>
          </w:p>
          <w:p>
            <w:pPr>
              <w:ind w:firstLine="1100" w:firstLineChars="550"/>
              <w:rPr>
                <w:rFonts w:ascii="Arial" w:hAnsi="Arial" w:cs="Arial"/>
                <w:sz w:val="20"/>
                <w:szCs w:val="20"/>
              </w:rPr>
            </w:pPr>
            <w:r>
              <w:rPr>
                <w:rFonts w:ascii="Arial" w:hAnsi="Arial" w:cs="Arial"/>
                <w:sz w:val="20"/>
                <w:szCs w:val="20"/>
              </w:rPr>
              <w:t>20% Class Participation (attendance &amp; in-class discussion)</w:t>
            </w:r>
          </w:p>
          <w:p>
            <w:pPr>
              <w:rPr>
                <w:rFonts w:ascii="Arial" w:hAnsi="Arial" w:cs="Arial"/>
                <w:sz w:val="20"/>
                <w:szCs w:val="20"/>
              </w:rPr>
            </w:pPr>
            <w:r>
              <w:rPr>
                <w:rFonts w:ascii="Arial" w:hAnsi="Arial" w:cs="Arial"/>
                <w:sz w:val="20"/>
                <w:szCs w:val="20"/>
              </w:rPr>
              <w:t xml:space="preserve">Final exam: </w:t>
            </w:r>
          </w:p>
          <w:p>
            <w:pPr>
              <w:ind w:firstLine="1100" w:firstLineChars="550"/>
              <w:rPr>
                <w:rFonts w:hint="eastAsia" w:ascii="Arial" w:hAnsi="Arial" w:cs="Arial"/>
                <w:sz w:val="20"/>
                <w:szCs w:val="20"/>
              </w:rPr>
            </w:pPr>
            <w:r>
              <w:rPr>
                <w:rFonts w:ascii="Arial" w:hAnsi="Arial" w:cs="Arial"/>
                <w:sz w:val="20"/>
                <w:szCs w:val="20"/>
              </w:rPr>
              <w:t>50% Examination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60" w:type="dxa"/>
            <w:shd w:val="clear" w:color="auto" w:fill="auto"/>
            <w:noWrap w:val="0"/>
            <w:vAlign w:val="center"/>
          </w:tcPr>
          <w:p>
            <w:pPr>
              <w:jc w:val="left"/>
              <w:rPr>
                <w:rFonts w:hint="eastAsia"/>
                <w:b/>
                <w:color w:val="000000"/>
                <w:szCs w:val="21"/>
              </w:rPr>
            </w:pPr>
            <w:r>
              <w:rPr>
                <w:b/>
                <w:color w:val="000000"/>
                <w:kern w:val="0"/>
                <w:szCs w:val="21"/>
              </w:rPr>
              <w:t>Textbook</w:t>
            </w:r>
            <w:r>
              <w:rPr>
                <w:rFonts w:hint="eastAsia"/>
                <w:b/>
                <w:color w:val="000000"/>
                <w:kern w:val="0"/>
                <w:szCs w:val="21"/>
              </w:rPr>
              <w:t>s and References</w:t>
            </w:r>
          </w:p>
        </w:tc>
        <w:tc>
          <w:tcPr>
            <w:tcW w:w="7893" w:type="dxa"/>
            <w:gridSpan w:val="4"/>
            <w:shd w:val="clear" w:color="auto" w:fill="auto"/>
            <w:noWrap w:val="0"/>
            <w:vAlign w:val="top"/>
          </w:tcPr>
          <w:p>
            <w:pPr>
              <w:rPr>
                <w:rFonts w:ascii="Arial" w:hAnsi="Arial" w:cs="Arial"/>
                <w:sz w:val="20"/>
                <w:szCs w:val="20"/>
              </w:rPr>
            </w:pPr>
            <w:r>
              <w:rPr>
                <w:rFonts w:hint="eastAsia" w:ascii="Arial" w:hAnsi="Arial" w:cs="Arial"/>
                <w:sz w:val="20"/>
                <w:szCs w:val="20"/>
              </w:rPr>
              <w:t>D</w:t>
            </w:r>
            <w:r>
              <w:rPr>
                <w:rFonts w:ascii="Arial" w:hAnsi="Arial" w:cs="Arial"/>
                <w:sz w:val="20"/>
                <w:szCs w:val="20"/>
              </w:rPr>
              <w:t>essler, G., &amp; Tan, C-H. Human Resource Management: An Asian Perspective (2</w:t>
            </w:r>
            <w:r>
              <w:rPr>
                <w:rFonts w:ascii="Arial" w:hAnsi="Arial" w:cs="Arial"/>
                <w:sz w:val="20"/>
                <w:szCs w:val="20"/>
                <w:vertAlign w:val="superscript"/>
              </w:rPr>
              <w:t>nd</w:t>
            </w:r>
            <w:r>
              <w:rPr>
                <w:rFonts w:ascii="Arial" w:hAnsi="Arial" w:cs="Arial"/>
                <w:sz w:val="20"/>
                <w:szCs w:val="20"/>
              </w:rPr>
              <w:t xml:space="preserve"> Edition in English). China Machine Press.</w:t>
            </w:r>
          </w:p>
          <w:p>
            <w:pPr>
              <w:rPr>
                <w:rFonts w:hint="eastAsia" w:ascii="Arial" w:hAnsi="Arial" w:cs="Arial"/>
                <w:sz w:val="20"/>
                <w:szCs w:val="20"/>
              </w:rPr>
            </w:pPr>
          </w:p>
          <w:p>
            <w:pPr>
              <w:rPr>
                <w:rFonts w:hint="eastAsia" w:ascii="Arial" w:hAnsi="Arial" w:cs="Arial"/>
                <w:sz w:val="20"/>
                <w:szCs w:val="20"/>
              </w:rPr>
            </w:pPr>
            <w:r>
              <w:rPr>
                <w:rFonts w:hint="eastAsia" w:ascii="Arial" w:hAnsi="Arial" w:cs="Arial"/>
                <w:sz w:val="20"/>
                <w:szCs w:val="20"/>
              </w:rPr>
              <w:t>R</w:t>
            </w:r>
            <w:r>
              <w:rPr>
                <w:rFonts w:ascii="Arial" w:hAnsi="Arial" w:cs="Arial"/>
                <w:sz w:val="20"/>
                <w:szCs w:val="20"/>
              </w:rPr>
              <w:t>eferences:</w:t>
            </w:r>
          </w:p>
          <w:p>
            <w:pPr>
              <w:tabs>
                <w:tab w:val="left" w:pos="480"/>
                <w:tab w:val="left" w:pos="3990"/>
              </w:tabs>
              <w:spacing w:line="360" w:lineRule="auto"/>
              <w:jc w:val="left"/>
              <w:rPr>
                <w:rFonts w:ascii="Arial" w:hAnsi="Arial" w:cs="Arial"/>
                <w:sz w:val="20"/>
                <w:szCs w:val="20"/>
              </w:rPr>
            </w:pPr>
            <w:r>
              <w:rPr>
                <w:rFonts w:ascii="Arial" w:hAnsi="Arial" w:cs="Arial"/>
                <w:sz w:val="20"/>
                <w:szCs w:val="20"/>
              </w:rPr>
              <w:t>1. Dess, G.; Lumpkin, G.; Eisnes, A. Strategic Management: Text and Cases, 4th ed.; McGraw-Hill: New York, NY, USA, 2009.</w:t>
            </w:r>
          </w:p>
          <w:p>
            <w:pPr>
              <w:tabs>
                <w:tab w:val="left" w:pos="480"/>
                <w:tab w:val="left" w:pos="3990"/>
              </w:tabs>
              <w:spacing w:line="360" w:lineRule="auto"/>
              <w:jc w:val="left"/>
              <w:rPr>
                <w:rFonts w:ascii="Arial" w:hAnsi="Arial" w:cs="Arial"/>
                <w:sz w:val="20"/>
                <w:szCs w:val="20"/>
              </w:rPr>
            </w:pPr>
            <w:r>
              <w:rPr>
                <w:rFonts w:hint="eastAsia" w:ascii="Arial" w:hAnsi="Arial" w:cs="Arial"/>
                <w:sz w:val="20"/>
                <w:szCs w:val="20"/>
              </w:rPr>
              <w:t xml:space="preserve">2. </w:t>
            </w:r>
            <w:r>
              <w:rPr>
                <w:rFonts w:ascii="Arial" w:hAnsi="Arial" w:cs="Arial"/>
                <w:sz w:val="20"/>
                <w:szCs w:val="20"/>
              </w:rPr>
              <w:t>Hancock, J.I.; Allen, D.G.; Bosco, F.A.; McDaniel, K.R.; Pierce, C.A. Meta-analytic review of employee turnover as a predictor of firm performance. J. Manag. 2013, 39, 573–603.</w:t>
            </w:r>
          </w:p>
          <w:p>
            <w:pPr>
              <w:tabs>
                <w:tab w:val="left" w:pos="480"/>
                <w:tab w:val="left" w:pos="3990"/>
              </w:tabs>
              <w:spacing w:line="360" w:lineRule="auto"/>
              <w:jc w:val="left"/>
              <w:rPr>
                <w:rFonts w:ascii="Arial" w:hAnsi="Arial" w:cs="Arial"/>
                <w:sz w:val="20"/>
                <w:szCs w:val="20"/>
              </w:rPr>
            </w:pPr>
            <w:r>
              <w:rPr>
                <w:rFonts w:ascii="Arial" w:hAnsi="Arial" w:cs="Arial"/>
                <w:sz w:val="20"/>
                <w:szCs w:val="20"/>
              </w:rPr>
              <w:t>3. Jiang, K.; Lepak, D.P.; Hu, J.; Baer, J.C. How does human resource management influence organizational outcomes? A meta-analytic investigation of mediating mechanisms. Acad. Manag. J. 2012, 55, 1264–1294.</w:t>
            </w:r>
          </w:p>
          <w:p>
            <w:pPr>
              <w:tabs>
                <w:tab w:val="left" w:pos="480"/>
                <w:tab w:val="left" w:pos="3990"/>
              </w:tabs>
              <w:spacing w:line="360" w:lineRule="auto"/>
              <w:jc w:val="left"/>
              <w:rPr>
                <w:rFonts w:ascii="Arial" w:hAnsi="Arial" w:cs="Arial"/>
                <w:sz w:val="20"/>
                <w:szCs w:val="20"/>
              </w:rPr>
            </w:pPr>
            <w:r>
              <w:rPr>
                <w:rFonts w:ascii="Arial" w:hAnsi="Arial" w:cs="Arial"/>
                <w:sz w:val="20"/>
                <w:szCs w:val="20"/>
              </w:rPr>
              <w:t>4. Nyberg, A.J.; Ployhart, R.E. Context-emergent turnover (CET) theory: A theory of collective turnover.</w:t>
            </w:r>
            <w:r>
              <w:rPr>
                <w:rFonts w:hint="eastAsia" w:ascii="Arial" w:hAnsi="Arial" w:cs="Arial"/>
                <w:sz w:val="20"/>
                <w:szCs w:val="20"/>
              </w:rPr>
              <w:t xml:space="preserve"> </w:t>
            </w:r>
            <w:r>
              <w:rPr>
                <w:rFonts w:ascii="Arial" w:hAnsi="Arial" w:cs="Arial"/>
                <w:sz w:val="20"/>
                <w:szCs w:val="20"/>
              </w:rPr>
              <w:t>Acad. Manag. Rev. 2013, 38, 109–131</w:t>
            </w:r>
          </w:p>
          <w:p>
            <w:pPr>
              <w:tabs>
                <w:tab w:val="left" w:pos="480"/>
                <w:tab w:val="left" w:pos="3990"/>
              </w:tabs>
              <w:spacing w:line="360" w:lineRule="auto"/>
              <w:jc w:val="left"/>
              <w:rPr>
                <w:rFonts w:hint="eastAsia" w:ascii="Arial" w:hAnsi="Arial" w:cs="Arial"/>
                <w:sz w:val="20"/>
                <w:szCs w:val="20"/>
              </w:rPr>
            </w:pPr>
            <w:r>
              <w:rPr>
                <w:rFonts w:ascii="Arial" w:hAnsi="Arial" w:cs="Arial"/>
                <w:sz w:val="20"/>
                <w:szCs w:val="20"/>
              </w:rPr>
              <w:t>5. Park, T.-Y.; Shaw, J.D. Turnover rates and organizational performance: A meta-analysis. J. Appl. Psychol.</w:t>
            </w:r>
            <w:r>
              <w:rPr>
                <w:rFonts w:hint="eastAsia" w:ascii="Arial" w:hAnsi="Arial" w:cs="Arial"/>
                <w:sz w:val="20"/>
                <w:szCs w:val="20"/>
              </w:rPr>
              <w:t xml:space="preserve"> </w:t>
            </w:r>
            <w:r>
              <w:rPr>
                <w:rFonts w:ascii="Arial" w:hAnsi="Arial" w:cs="Arial"/>
                <w:sz w:val="20"/>
                <w:szCs w:val="20"/>
              </w:rPr>
              <w:t>2013, 98, 268–309.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53" w:type="dxa"/>
            <w:gridSpan w:val="5"/>
            <w:shd w:val="clear" w:color="auto" w:fill="auto"/>
            <w:noWrap w:val="0"/>
            <w:vAlign w:val="center"/>
          </w:tcPr>
          <w:p>
            <w:pPr>
              <w:jc w:val="center"/>
              <w:rPr>
                <w:rFonts w:hint="eastAsia"/>
                <w:b/>
                <w:bCs/>
                <w:szCs w:val="21"/>
              </w:rPr>
            </w:pPr>
            <w:r>
              <w:rPr>
                <w:rFonts w:hint="eastAsia"/>
                <w:b/>
                <w:color w:val="000000"/>
                <w:szCs w:val="21"/>
              </w:rPr>
              <w:t>Course planning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82" w:type="dxa"/>
            <w:gridSpan w:val="2"/>
            <w:shd w:val="clear" w:color="auto" w:fill="auto"/>
            <w:noWrap w:val="0"/>
            <w:vAlign w:val="center"/>
          </w:tcPr>
          <w:p>
            <w:pPr>
              <w:jc w:val="left"/>
              <w:rPr>
                <w:rFonts w:hint="eastAsia"/>
                <w:b/>
                <w:color w:val="000000"/>
                <w:kern w:val="0"/>
                <w:szCs w:val="21"/>
              </w:rPr>
            </w:pPr>
            <w:r>
              <w:rPr>
                <w:b/>
                <w:color w:val="000000"/>
                <w:kern w:val="0"/>
                <w:szCs w:val="21"/>
              </w:rPr>
              <w:t>Chap</w:t>
            </w:r>
            <w:r>
              <w:rPr>
                <w:rFonts w:hint="eastAsia"/>
                <w:b/>
                <w:color w:val="000000"/>
                <w:kern w:val="0"/>
                <w:szCs w:val="21"/>
              </w:rPr>
              <w:t>t</w:t>
            </w:r>
            <w:r>
              <w:rPr>
                <w:b/>
                <w:color w:val="000000"/>
                <w:kern w:val="0"/>
                <w:szCs w:val="21"/>
              </w:rPr>
              <w:t>er 1 Introduction to HRM</w:t>
            </w:r>
          </w:p>
        </w:tc>
        <w:tc>
          <w:tcPr>
            <w:tcW w:w="7871" w:type="dxa"/>
            <w:gridSpan w:val="3"/>
            <w:shd w:val="clear" w:color="auto" w:fill="auto"/>
            <w:noWrap w:val="0"/>
            <w:vAlign w:val="center"/>
          </w:tcPr>
          <w:p>
            <w:pPr>
              <w:tabs>
                <w:tab w:val="left" w:pos="480"/>
                <w:tab w:val="left" w:pos="3990"/>
              </w:tabs>
              <w:spacing w:line="360" w:lineRule="auto"/>
              <w:jc w:val="left"/>
              <w:rPr>
                <w:rFonts w:ascii="Arial" w:hAnsi="Arial" w:cs="Arial"/>
                <w:sz w:val="20"/>
                <w:szCs w:val="20"/>
              </w:rPr>
            </w:pPr>
            <w:r>
              <w:rPr>
                <w:rFonts w:ascii="Arial" w:hAnsi="Arial" w:cs="Arial"/>
                <w:sz w:val="20"/>
                <w:szCs w:val="20"/>
              </w:rPr>
              <w:t xml:space="preserve">What Is Human Resource Management? </w:t>
            </w:r>
            <w:r>
              <w:rPr>
                <w:rFonts w:ascii="Arial" w:hAnsi="Arial" w:cs="Arial"/>
                <w:sz w:val="20"/>
                <w:szCs w:val="20"/>
              </w:rPr>
              <w:br w:type="textWrapping"/>
            </w:r>
            <w:r>
              <w:rPr>
                <w:rFonts w:ascii="Arial" w:hAnsi="Arial" w:cs="Arial"/>
                <w:sz w:val="20"/>
                <w:szCs w:val="20"/>
              </w:rPr>
              <w:t xml:space="preserve">Why Is Human Resource Management Important to All Managers? </w:t>
            </w:r>
            <w:r>
              <w:rPr>
                <w:rFonts w:ascii="Arial" w:hAnsi="Arial" w:cs="Arial"/>
                <w:sz w:val="20"/>
                <w:szCs w:val="20"/>
              </w:rPr>
              <w:br w:type="textWrapping"/>
            </w:r>
            <w:r>
              <w:rPr>
                <w:rFonts w:ascii="Arial" w:hAnsi="Arial" w:cs="Arial"/>
                <w:sz w:val="20"/>
                <w:szCs w:val="20"/>
              </w:rPr>
              <w:t xml:space="preserve">Line and Staff Aspects of Human Resource Management </w:t>
            </w:r>
          </w:p>
          <w:p>
            <w:pPr>
              <w:tabs>
                <w:tab w:val="left" w:pos="480"/>
                <w:tab w:val="left" w:pos="3990"/>
              </w:tabs>
              <w:spacing w:line="360" w:lineRule="auto"/>
              <w:jc w:val="left"/>
              <w:rPr>
                <w:rFonts w:ascii="Arial" w:hAnsi="Arial" w:cs="Arial"/>
                <w:sz w:val="20"/>
                <w:szCs w:val="20"/>
              </w:rPr>
            </w:pPr>
            <w:r>
              <w:rPr>
                <w:rFonts w:ascii="Arial" w:hAnsi="Arial" w:cs="Arial"/>
                <w:sz w:val="20"/>
                <w:szCs w:val="20"/>
              </w:rPr>
              <w:t>Line Managers’ Human Resource Duties</w:t>
            </w:r>
          </w:p>
          <w:p>
            <w:pPr>
              <w:tabs>
                <w:tab w:val="left" w:pos="480"/>
                <w:tab w:val="left" w:pos="3990"/>
              </w:tabs>
              <w:spacing w:line="360" w:lineRule="auto"/>
              <w:jc w:val="left"/>
              <w:rPr>
                <w:rFonts w:ascii="Arial" w:hAnsi="Arial" w:cs="Arial"/>
                <w:sz w:val="20"/>
                <w:szCs w:val="20"/>
              </w:rPr>
            </w:pPr>
            <w:r>
              <w:rPr>
                <w:rFonts w:ascii="Arial" w:hAnsi="Arial" w:cs="Arial"/>
                <w:sz w:val="20"/>
                <w:szCs w:val="20"/>
              </w:rPr>
              <w:t>Human Resource Manager’s Duties</w:t>
            </w:r>
          </w:p>
          <w:p>
            <w:pPr>
              <w:tabs>
                <w:tab w:val="left" w:pos="480"/>
                <w:tab w:val="left" w:pos="3990"/>
              </w:tabs>
              <w:spacing w:line="360" w:lineRule="auto"/>
              <w:jc w:val="left"/>
              <w:rPr>
                <w:rFonts w:ascii="Arial" w:hAnsi="Arial" w:cs="Arial"/>
                <w:sz w:val="20"/>
                <w:szCs w:val="20"/>
              </w:rPr>
            </w:pPr>
            <w:r>
              <w:rPr>
                <w:rFonts w:ascii="Arial" w:hAnsi="Arial" w:cs="Arial"/>
                <w:sz w:val="20"/>
                <w:szCs w:val="20"/>
              </w:rPr>
              <w:t xml:space="preserve">New Approaches to Organizing HR </w:t>
            </w:r>
            <w:r>
              <w:rPr>
                <w:rFonts w:ascii="Arial" w:hAnsi="Arial" w:cs="Arial"/>
                <w:sz w:val="20"/>
                <w:szCs w:val="20"/>
              </w:rPr>
              <w:br w:type="textWrapping"/>
            </w:r>
            <w:r>
              <w:rPr>
                <w:rFonts w:ascii="Arial" w:hAnsi="Arial" w:cs="Arial"/>
                <w:sz w:val="20"/>
                <w:szCs w:val="20"/>
              </w:rPr>
              <w:t>Cooperative Line and Staff HR Management: An Example</w:t>
            </w:r>
          </w:p>
          <w:p>
            <w:pPr>
              <w:tabs>
                <w:tab w:val="left" w:pos="480"/>
                <w:tab w:val="left" w:pos="3990"/>
              </w:tabs>
              <w:spacing w:line="360" w:lineRule="auto"/>
              <w:jc w:val="left"/>
              <w:rPr>
                <w:rFonts w:hint="eastAsia" w:ascii="Arial" w:hAnsi="Arial" w:cs="Arial"/>
                <w:sz w:val="20"/>
                <w:szCs w:val="20"/>
              </w:rPr>
            </w:pPr>
            <w:r>
              <w:rPr>
                <w:rFonts w:ascii="Arial" w:hAnsi="Arial" w:cs="Arial"/>
                <w:sz w:val="20"/>
                <w:szCs w:val="20"/>
              </w:rPr>
              <w:t>Moving from Line Manager to HR Manager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82" w:type="dxa"/>
            <w:gridSpan w:val="2"/>
            <w:shd w:val="clear" w:color="auto" w:fill="auto"/>
            <w:noWrap w:val="0"/>
            <w:vAlign w:val="center"/>
          </w:tcPr>
          <w:p>
            <w:pPr>
              <w:jc w:val="left"/>
              <w:rPr>
                <w:rFonts w:hint="eastAsia"/>
                <w:b/>
                <w:color w:val="000000"/>
                <w:kern w:val="0"/>
                <w:szCs w:val="21"/>
              </w:rPr>
            </w:pPr>
            <w:r>
              <w:rPr>
                <w:b/>
                <w:color w:val="000000"/>
                <w:kern w:val="0"/>
                <w:szCs w:val="21"/>
              </w:rPr>
              <w:t>Chap</w:t>
            </w:r>
            <w:r>
              <w:rPr>
                <w:rFonts w:hint="eastAsia"/>
                <w:b/>
                <w:color w:val="000000"/>
                <w:kern w:val="0"/>
                <w:szCs w:val="21"/>
              </w:rPr>
              <w:t>t</w:t>
            </w:r>
            <w:r>
              <w:rPr>
                <w:b/>
                <w:color w:val="000000"/>
                <w:kern w:val="0"/>
                <w:szCs w:val="21"/>
              </w:rPr>
              <w:t>er 2 Strategic HRM</w:t>
            </w:r>
          </w:p>
        </w:tc>
        <w:tc>
          <w:tcPr>
            <w:tcW w:w="7871" w:type="dxa"/>
            <w:gridSpan w:val="3"/>
            <w:shd w:val="clear" w:color="auto" w:fill="auto"/>
            <w:noWrap w:val="0"/>
            <w:vAlign w:val="center"/>
          </w:tcPr>
          <w:p>
            <w:pPr>
              <w:tabs>
                <w:tab w:val="left" w:pos="480"/>
                <w:tab w:val="left" w:pos="3990"/>
              </w:tabs>
              <w:spacing w:line="360" w:lineRule="auto"/>
              <w:jc w:val="left"/>
              <w:rPr>
                <w:rFonts w:ascii="Arial" w:hAnsi="Arial" w:cs="Arial"/>
                <w:sz w:val="20"/>
                <w:szCs w:val="20"/>
              </w:rPr>
            </w:pPr>
            <w:r>
              <w:rPr>
                <w:rFonts w:ascii="Arial" w:hAnsi="Arial" w:cs="Arial"/>
                <w:sz w:val="20"/>
                <w:szCs w:val="20"/>
              </w:rPr>
              <w:t>Goal-Setting and the Planning Processing</w:t>
            </w:r>
          </w:p>
          <w:p>
            <w:pPr>
              <w:tabs>
                <w:tab w:val="left" w:pos="480"/>
                <w:tab w:val="left" w:pos="3990"/>
              </w:tabs>
              <w:spacing w:line="360" w:lineRule="auto"/>
              <w:jc w:val="left"/>
              <w:rPr>
                <w:rFonts w:ascii="Arial" w:hAnsi="Arial" w:cs="Arial"/>
                <w:sz w:val="20"/>
                <w:szCs w:val="20"/>
              </w:rPr>
            </w:pPr>
            <w:r>
              <w:rPr>
                <w:rFonts w:ascii="Arial" w:hAnsi="Arial" w:cs="Arial"/>
                <w:sz w:val="20"/>
                <w:szCs w:val="20"/>
              </w:rPr>
              <w:t>Types of Strategies</w:t>
            </w:r>
          </w:p>
          <w:p>
            <w:pPr>
              <w:tabs>
                <w:tab w:val="left" w:pos="480"/>
                <w:tab w:val="left" w:pos="3990"/>
              </w:tabs>
              <w:spacing w:line="360" w:lineRule="auto"/>
              <w:jc w:val="left"/>
              <w:rPr>
                <w:rFonts w:ascii="Arial" w:hAnsi="Arial" w:cs="Arial"/>
                <w:sz w:val="20"/>
                <w:szCs w:val="20"/>
              </w:rPr>
            </w:pPr>
            <w:r>
              <w:rPr>
                <w:rFonts w:ascii="Arial" w:hAnsi="Arial" w:cs="Arial"/>
                <w:sz w:val="20"/>
                <w:szCs w:val="20"/>
              </w:rPr>
              <w:t xml:space="preserve">Top Manager’s Role in Strategic Planning </w:t>
            </w:r>
          </w:p>
          <w:p>
            <w:pPr>
              <w:tabs>
                <w:tab w:val="left" w:pos="480"/>
                <w:tab w:val="left" w:pos="3990"/>
              </w:tabs>
              <w:spacing w:line="360" w:lineRule="auto"/>
              <w:jc w:val="left"/>
              <w:rPr>
                <w:rFonts w:ascii="Arial" w:hAnsi="Arial" w:cs="Arial"/>
                <w:sz w:val="20"/>
                <w:szCs w:val="20"/>
              </w:rPr>
            </w:pPr>
            <w:r>
              <w:rPr>
                <w:rFonts w:ascii="Arial" w:hAnsi="Arial" w:cs="Arial"/>
                <w:sz w:val="20"/>
                <w:szCs w:val="20"/>
              </w:rPr>
              <w:t xml:space="preserve">Departmental Managers’ Strategic Planning Roles </w:t>
            </w:r>
          </w:p>
          <w:p>
            <w:pPr>
              <w:tabs>
                <w:tab w:val="left" w:pos="480"/>
                <w:tab w:val="left" w:pos="3990"/>
              </w:tabs>
              <w:spacing w:line="360" w:lineRule="auto"/>
              <w:jc w:val="left"/>
              <w:rPr>
                <w:rFonts w:ascii="Arial" w:hAnsi="Arial" w:cs="Arial"/>
                <w:sz w:val="20"/>
                <w:szCs w:val="20"/>
              </w:rPr>
            </w:pPr>
            <w:r>
              <w:rPr>
                <w:rFonts w:ascii="Arial" w:hAnsi="Arial" w:cs="Arial"/>
                <w:sz w:val="20"/>
                <w:szCs w:val="20"/>
              </w:rPr>
              <w:t>Departmental Managers’ Strategic Planning Roles in Action: Improving Mergers and Acquisitions</w:t>
            </w:r>
          </w:p>
          <w:p>
            <w:pPr>
              <w:tabs>
                <w:tab w:val="left" w:pos="480"/>
                <w:tab w:val="left" w:pos="3990"/>
              </w:tabs>
              <w:spacing w:line="360" w:lineRule="auto"/>
              <w:rPr>
                <w:rFonts w:ascii="Arial" w:hAnsi="Arial" w:cs="Arial"/>
                <w:sz w:val="20"/>
                <w:szCs w:val="20"/>
              </w:rPr>
            </w:pPr>
            <w:r>
              <w:rPr>
                <w:rFonts w:ascii="Arial" w:hAnsi="Arial" w:cs="Arial"/>
                <w:sz w:val="20"/>
                <w:szCs w:val="20"/>
              </w:rPr>
              <w:t>Defining Strategic Human Resource Management</w:t>
            </w:r>
          </w:p>
          <w:p>
            <w:pPr>
              <w:tabs>
                <w:tab w:val="left" w:pos="480"/>
                <w:tab w:val="left" w:pos="3990"/>
              </w:tabs>
              <w:spacing w:line="360" w:lineRule="auto"/>
              <w:rPr>
                <w:rFonts w:hint="eastAsia" w:ascii="Arial" w:hAnsi="Arial" w:cs="Arial"/>
                <w:sz w:val="20"/>
                <w:szCs w:val="20"/>
              </w:rPr>
            </w:pPr>
            <w:r>
              <w:rPr>
                <w:rFonts w:ascii="Arial" w:hAnsi="Arial" w:cs="Arial"/>
                <w:sz w:val="20"/>
                <w:szCs w:val="20"/>
              </w:rPr>
              <w:t>Human Resource Strategies and Polices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82" w:type="dxa"/>
            <w:gridSpan w:val="2"/>
            <w:shd w:val="clear" w:color="auto" w:fill="auto"/>
            <w:noWrap w:val="0"/>
            <w:vAlign w:val="center"/>
          </w:tcPr>
          <w:p>
            <w:pPr>
              <w:jc w:val="left"/>
              <w:rPr>
                <w:rFonts w:hint="eastAsia"/>
                <w:b/>
                <w:color w:val="000000"/>
                <w:kern w:val="0"/>
                <w:szCs w:val="21"/>
              </w:rPr>
            </w:pPr>
            <w:r>
              <w:rPr>
                <w:b/>
                <w:color w:val="000000"/>
                <w:kern w:val="0"/>
                <w:szCs w:val="21"/>
              </w:rPr>
              <w:t>Chap</w:t>
            </w:r>
            <w:r>
              <w:rPr>
                <w:rFonts w:hint="eastAsia"/>
                <w:b/>
                <w:color w:val="000000"/>
                <w:kern w:val="0"/>
                <w:szCs w:val="21"/>
              </w:rPr>
              <w:t>t</w:t>
            </w:r>
            <w:r>
              <w:rPr>
                <w:b/>
                <w:color w:val="000000"/>
                <w:kern w:val="0"/>
                <w:szCs w:val="21"/>
              </w:rPr>
              <w:t>er 3 Job Analysis</w:t>
            </w:r>
          </w:p>
        </w:tc>
        <w:tc>
          <w:tcPr>
            <w:tcW w:w="7871" w:type="dxa"/>
            <w:gridSpan w:val="3"/>
            <w:shd w:val="clear" w:color="auto" w:fill="auto"/>
            <w:noWrap w:val="0"/>
            <w:vAlign w:val="center"/>
          </w:tcPr>
          <w:p>
            <w:pPr>
              <w:tabs>
                <w:tab w:val="left" w:pos="480"/>
                <w:tab w:val="left" w:pos="3990"/>
              </w:tabs>
              <w:spacing w:line="360" w:lineRule="auto"/>
              <w:jc w:val="left"/>
              <w:rPr>
                <w:rFonts w:ascii="Arial" w:hAnsi="Arial" w:cs="Arial"/>
                <w:sz w:val="20"/>
                <w:szCs w:val="20"/>
              </w:rPr>
            </w:pPr>
            <w:r>
              <w:rPr>
                <w:rFonts w:ascii="Arial" w:hAnsi="Arial" w:cs="Arial"/>
                <w:sz w:val="20"/>
                <w:szCs w:val="20"/>
              </w:rPr>
              <w:t>Uses of Job Analysis</w:t>
            </w:r>
          </w:p>
          <w:p>
            <w:pPr>
              <w:tabs>
                <w:tab w:val="left" w:pos="480"/>
                <w:tab w:val="left" w:pos="3990"/>
              </w:tabs>
              <w:spacing w:line="360" w:lineRule="auto"/>
              <w:jc w:val="left"/>
              <w:rPr>
                <w:rFonts w:ascii="Arial" w:hAnsi="Arial" w:cs="Arial"/>
                <w:sz w:val="20"/>
                <w:szCs w:val="20"/>
              </w:rPr>
            </w:pPr>
            <w:r>
              <w:rPr>
                <w:rFonts w:ascii="Arial" w:hAnsi="Arial" w:cs="Arial"/>
                <w:sz w:val="20"/>
                <w:szCs w:val="20"/>
              </w:rPr>
              <w:t>Conducting a Job Analysis</w:t>
            </w:r>
          </w:p>
          <w:p>
            <w:pPr>
              <w:tabs>
                <w:tab w:val="left" w:pos="480"/>
                <w:tab w:val="left" w:pos="3990"/>
              </w:tabs>
              <w:spacing w:line="360" w:lineRule="auto"/>
              <w:jc w:val="left"/>
              <w:rPr>
                <w:rFonts w:ascii="Arial" w:hAnsi="Arial" w:cs="Arial"/>
                <w:sz w:val="20"/>
                <w:szCs w:val="20"/>
              </w:rPr>
            </w:pPr>
            <w:r>
              <w:rPr>
                <w:rFonts w:ascii="Arial" w:hAnsi="Arial" w:cs="Arial"/>
                <w:sz w:val="20"/>
                <w:szCs w:val="20"/>
              </w:rPr>
              <w:t>Job Identification</w:t>
            </w:r>
          </w:p>
          <w:p>
            <w:pPr>
              <w:tabs>
                <w:tab w:val="left" w:pos="480"/>
                <w:tab w:val="left" w:pos="3990"/>
              </w:tabs>
              <w:spacing w:line="360" w:lineRule="auto"/>
              <w:jc w:val="left"/>
              <w:rPr>
                <w:rFonts w:ascii="Arial" w:hAnsi="Arial" w:cs="Arial"/>
                <w:sz w:val="20"/>
                <w:szCs w:val="20"/>
              </w:rPr>
            </w:pPr>
            <w:r>
              <w:rPr>
                <w:rFonts w:ascii="Arial" w:hAnsi="Arial" w:cs="Arial"/>
                <w:sz w:val="20"/>
                <w:szCs w:val="20"/>
              </w:rPr>
              <w:t>Job Summary</w:t>
            </w:r>
          </w:p>
          <w:p>
            <w:pPr>
              <w:tabs>
                <w:tab w:val="left" w:pos="480"/>
                <w:tab w:val="left" w:pos="3990"/>
              </w:tabs>
              <w:spacing w:line="360" w:lineRule="auto"/>
              <w:jc w:val="left"/>
              <w:rPr>
                <w:rFonts w:ascii="Arial" w:hAnsi="Arial" w:cs="Arial"/>
                <w:sz w:val="20"/>
                <w:szCs w:val="20"/>
              </w:rPr>
            </w:pPr>
            <w:r>
              <w:rPr>
                <w:rFonts w:ascii="Arial" w:hAnsi="Arial" w:cs="Arial"/>
                <w:sz w:val="20"/>
                <w:szCs w:val="20"/>
              </w:rPr>
              <w:t>Relationships</w:t>
            </w:r>
          </w:p>
          <w:p>
            <w:pPr>
              <w:tabs>
                <w:tab w:val="left" w:pos="480"/>
                <w:tab w:val="left" w:pos="3990"/>
              </w:tabs>
              <w:spacing w:line="360" w:lineRule="auto"/>
              <w:jc w:val="left"/>
              <w:rPr>
                <w:rFonts w:hint="eastAsia"/>
                <w:sz w:val="24"/>
              </w:rPr>
            </w:pPr>
            <w:r>
              <w:rPr>
                <w:rFonts w:ascii="Arial" w:hAnsi="Arial" w:cs="Arial"/>
                <w:sz w:val="20"/>
                <w:szCs w:val="20"/>
              </w:rPr>
              <w:t>Responsibilities and Duties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82" w:type="dxa"/>
            <w:gridSpan w:val="2"/>
            <w:shd w:val="clear" w:color="auto" w:fill="auto"/>
            <w:noWrap w:val="0"/>
            <w:vAlign w:val="center"/>
          </w:tcPr>
          <w:p>
            <w:pPr>
              <w:jc w:val="left"/>
              <w:rPr>
                <w:rFonts w:hint="eastAsia"/>
                <w:b/>
                <w:color w:val="000000"/>
                <w:kern w:val="0"/>
                <w:szCs w:val="21"/>
              </w:rPr>
            </w:pPr>
            <w:r>
              <w:rPr>
                <w:b/>
                <w:color w:val="000000"/>
                <w:kern w:val="0"/>
                <w:szCs w:val="21"/>
              </w:rPr>
              <w:t xml:space="preserve">Chapter </w:t>
            </w:r>
            <w:r>
              <w:rPr>
                <w:rFonts w:hint="eastAsia"/>
                <w:b/>
                <w:color w:val="000000"/>
                <w:kern w:val="0"/>
                <w:szCs w:val="21"/>
              </w:rPr>
              <w:t>4</w:t>
            </w:r>
            <w:r>
              <w:rPr>
                <w:b/>
                <w:color w:val="000000"/>
                <w:kern w:val="0"/>
                <w:szCs w:val="21"/>
              </w:rPr>
              <w:t xml:space="preserve"> HR Planning</w:t>
            </w:r>
          </w:p>
        </w:tc>
        <w:tc>
          <w:tcPr>
            <w:tcW w:w="7871" w:type="dxa"/>
            <w:gridSpan w:val="3"/>
            <w:shd w:val="clear" w:color="auto" w:fill="auto"/>
            <w:noWrap w:val="0"/>
            <w:vAlign w:val="center"/>
          </w:tcPr>
          <w:p>
            <w:pPr>
              <w:tabs>
                <w:tab w:val="left" w:pos="480"/>
                <w:tab w:val="left" w:pos="3990"/>
              </w:tabs>
              <w:spacing w:line="360" w:lineRule="auto"/>
              <w:jc w:val="left"/>
              <w:rPr>
                <w:rFonts w:ascii="Arial" w:hAnsi="Arial" w:cs="Arial"/>
                <w:sz w:val="20"/>
                <w:szCs w:val="20"/>
              </w:rPr>
            </w:pPr>
            <w:r>
              <w:rPr>
                <w:rFonts w:ascii="Arial" w:hAnsi="Arial" w:cs="Arial"/>
                <w:sz w:val="20"/>
                <w:szCs w:val="20"/>
              </w:rPr>
              <w:t xml:space="preserve">Strategy and Workforce Planning </w:t>
            </w:r>
          </w:p>
          <w:p>
            <w:pPr>
              <w:tabs>
                <w:tab w:val="left" w:pos="480"/>
                <w:tab w:val="left" w:pos="3990"/>
              </w:tabs>
              <w:spacing w:line="360" w:lineRule="auto"/>
              <w:jc w:val="left"/>
              <w:rPr>
                <w:rFonts w:ascii="Arial" w:hAnsi="Arial" w:cs="Arial"/>
                <w:sz w:val="20"/>
                <w:szCs w:val="20"/>
              </w:rPr>
            </w:pPr>
            <w:r>
              <w:rPr>
                <w:rFonts w:ascii="Arial" w:hAnsi="Arial" w:cs="Arial"/>
                <w:sz w:val="20"/>
                <w:szCs w:val="20"/>
              </w:rPr>
              <w:t>Forecasting Personnel Needs (Labour Demand)</w:t>
            </w:r>
          </w:p>
          <w:p>
            <w:pPr>
              <w:tabs>
                <w:tab w:val="left" w:pos="480"/>
                <w:tab w:val="left" w:pos="3990"/>
              </w:tabs>
              <w:spacing w:line="360" w:lineRule="auto"/>
              <w:jc w:val="left"/>
              <w:rPr>
                <w:rFonts w:ascii="Arial" w:hAnsi="Arial" w:cs="Arial"/>
                <w:sz w:val="20"/>
                <w:szCs w:val="20"/>
              </w:rPr>
            </w:pPr>
            <w:r>
              <w:rPr>
                <w:rFonts w:ascii="Arial" w:hAnsi="Arial" w:cs="Arial"/>
                <w:sz w:val="20"/>
                <w:szCs w:val="20"/>
              </w:rPr>
              <w:t>Forecasting the Supply of Inside Candidates</w:t>
            </w:r>
          </w:p>
          <w:p>
            <w:pPr>
              <w:tabs>
                <w:tab w:val="left" w:pos="480"/>
                <w:tab w:val="left" w:pos="3990"/>
              </w:tabs>
              <w:spacing w:line="360" w:lineRule="auto"/>
              <w:jc w:val="left"/>
              <w:rPr>
                <w:rFonts w:ascii="Arial" w:hAnsi="Arial" w:cs="Arial"/>
                <w:sz w:val="20"/>
                <w:szCs w:val="20"/>
              </w:rPr>
            </w:pPr>
            <w:r>
              <w:rPr>
                <w:rFonts w:ascii="Arial" w:hAnsi="Arial" w:cs="Arial"/>
                <w:sz w:val="20"/>
                <w:szCs w:val="20"/>
              </w:rPr>
              <w:t>Forecasting the Supply of Outside Candidates</w:t>
            </w:r>
            <w:r>
              <w:rPr>
                <w:rFonts w:ascii="Arial" w:hAnsi="Arial" w:cs="Arial"/>
                <w:sz w:val="20"/>
                <w:szCs w:val="20"/>
              </w:rPr>
              <w:tab/>
            </w:r>
          </w:p>
          <w:p>
            <w:pPr>
              <w:tabs>
                <w:tab w:val="left" w:pos="480"/>
                <w:tab w:val="left" w:pos="3990"/>
              </w:tabs>
              <w:spacing w:line="360" w:lineRule="auto"/>
              <w:jc w:val="left"/>
              <w:rPr>
                <w:rFonts w:hint="eastAsia"/>
                <w:sz w:val="24"/>
              </w:rPr>
            </w:pPr>
            <w:r>
              <w:rPr>
                <w:rFonts w:ascii="Arial" w:hAnsi="Arial" w:cs="Arial"/>
                <w:sz w:val="20"/>
                <w:szCs w:val="20"/>
              </w:rPr>
              <w:t>Why Recruiting Is Important</w:t>
            </w:r>
            <w:r>
              <w:rPr>
                <w:rFonts w:ascii="Arial" w:hAnsi="Arial" w:cs="Arial"/>
                <w:sz w:val="20"/>
                <w:szCs w:val="20"/>
              </w:rPr>
              <w:br w:type="textWrapping"/>
            </w:r>
            <w:r>
              <w:rPr>
                <w:rFonts w:ascii="Arial" w:hAnsi="Arial" w:cs="Arial"/>
                <w:sz w:val="20"/>
                <w:szCs w:val="20"/>
              </w:rPr>
              <w:t>What Makes Recruiting a Challenge?</w:t>
            </w:r>
            <w:r>
              <w:rPr>
                <w:rFonts w:ascii="Arial" w:hAnsi="Arial" w:cs="Arial"/>
                <w:sz w:val="20"/>
                <w:szCs w:val="20"/>
              </w:rPr>
              <w:br w:type="textWrapping"/>
            </w:r>
            <w:r>
              <w:rPr>
                <w:rFonts w:ascii="Arial" w:hAnsi="Arial" w:cs="Arial"/>
                <w:sz w:val="20"/>
                <w:szCs w:val="20"/>
              </w:rPr>
              <w:t xml:space="preserve">Organizing How You Recruit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82" w:type="dxa"/>
            <w:gridSpan w:val="2"/>
            <w:shd w:val="clear" w:color="auto" w:fill="auto"/>
            <w:noWrap w:val="0"/>
            <w:vAlign w:val="center"/>
          </w:tcPr>
          <w:p>
            <w:pPr>
              <w:jc w:val="left"/>
              <w:rPr>
                <w:rFonts w:hint="eastAsia"/>
                <w:b/>
                <w:color w:val="000000"/>
                <w:kern w:val="0"/>
                <w:szCs w:val="21"/>
              </w:rPr>
            </w:pPr>
            <w:r>
              <w:rPr>
                <w:b/>
                <w:color w:val="000000"/>
                <w:kern w:val="0"/>
                <w:szCs w:val="21"/>
              </w:rPr>
              <w:t xml:space="preserve">Chapter </w:t>
            </w:r>
            <w:r>
              <w:rPr>
                <w:rFonts w:hint="eastAsia"/>
                <w:b/>
                <w:color w:val="000000"/>
                <w:kern w:val="0"/>
                <w:szCs w:val="21"/>
              </w:rPr>
              <w:t>5</w:t>
            </w:r>
            <w:r>
              <w:rPr>
                <w:b/>
                <w:color w:val="000000"/>
                <w:kern w:val="0"/>
                <w:szCs w:val="21"/>
              </w:rPr>
              <w:t xml:space="preserve"> Selection and Testing</w:t>
            </w:r>
          </w:p>
        </w:tc>
        <w:tc>
          <w:tcPr>
            <w:tcW w:w="7871" w:type="dxa"/>
            <w:gridSpan w:val="3"/>
            <w:shd w:val="clear" w:color="auto" w:fill="auto"/>
            <w:noWrap w:val="0"/>
            <w:vAlign w:val="center"/>
          </w:tcPr>
          <w:p>
            <w:pPr>
              <w:tabs>
                <w:tab w:val="left" w:pos="480"/>
                <w:tab w:val="left" w:pos="3990"/>
              </w:tabs>
              <w:spacing w:line="360" w:lineRule="auto"/>
              <w:jc w:val="left"/>
              <w:rPr>
                <w:rFonts w:ascii="Arial" w:hAnsi="Arial" w:cs="Arial"/>
                <w:sz w:val="20"/>
                <w:szCs w:val="20"/>
              </w:rPr>
            </w:pPr>
            <w:r>
              <w:rPr>
                <w:rFonts w:ascii="Arial" w:hAnsi="Arial" w:cs="Arial"/>
                <w:sz w:val="20"/>
                <w:szCs w:val="20"/>
              </w:rPr>
              <w:t>Person and Job/Organization Fit</w:t>
            </w:r>
          </w:p>
          <w:p>
            <w:pPr>
              <w:tabs>
                <w:tab w:val="left" w:pos="480"/>
                <w:tab w:val="left" w:pos="3990"/>
              </w:tabs>
              <w:spacing w:line="360" w:lineRule="auto"/>
              <w:jc w:val="left"/>
              <w:rPr>
                <w:rFonts w:ascii="Arial" w:hAnsi="Arial" w:cs="Arial"/>
                <w:sz w:val="20"/>
                <w:szCs w:val="20"/>
              </w:rPr>
            </w:pPr>
            <w:r>
              <w:rPr>
                <w:rFonts w:ascii="Arial" w:hAnsi="Arial" w:cs="Arial"/>
                <w:sz w:val="20"/>
                <w:szCs w:val="20"/>
              </w:rPr>
              <w:t>Reliability</w:t>
            </w:r>
          </w:p>
          <w:p>
            <w:pPr>
              <w:tabs>
                <w:tab w:val="left" w:pos="480"/>
                <w:tab w:val="left" w:pos="3990"/>
              </w:tabs>
              <w:spacing w:line="360" w:lineRule="auto"/>
              <w:jc w:val="left"/>
              <w:rPr>
                <w:rFonts w:ascii="Arial" w:hAnsi="Arial" w:cs="Arial"/>
                <w:sz w:val="20"/>
                <w:szCs w:val="20"/>
              </w:rPr>
            </w:pPr>
            <w:r>
              <w:rPr>
                <w:rFonts w:ascii="Arial" w:hAnsi="Arial" w:cs="Arial"/>
                <w:sz w:val="20"/>
                <w:szCs w:val="20"/>
              </w:rPr>
              <w:t>Validity</w:t>
            </w:r>
          </w:p>
          <w:p>
            <w:pPr>
              <w:tabs>
                <w:tab w:val="left" w:pos="480"/>
                <w:tab w:val="left" w:pos="3990"/>
              </w:tabs>
              <w:spacing w:line="360" w:lineRule="auto"/>
              <w:jc w:val="left"/>
              <w:rPr>
                <w:rFonts w:ascii="Arial" w:hAnsi="Arial" w:cs="Arial"/>
                <w:sz w:val="20"/>
                <w:szCs w:val="20"/>
              </w:rPr>
            </w:pPr>
            <w:r>
              <w:rPr>
                <w:rFonts w:ascii="Arial" w:hAnsi="Arial" w:cs="Arial"/>
                <w:sz w:val="20"/>
                <w:szCs w:val="20"/>
              </w:rPr>
              <w:t>Evidence-Based HR: How to Validate a Test</w:t>
            </w:r>
            <w:r>
              <w:rPr>
                <w:rFonts w:ascii="Arial" w:hAnsi="Arial" w:cs="Arial"/>
                <w:sz w:val="20"/>
                <w:szCs w:val="20"/>
              </w:rPr>
              <w:br w:type="textWrapping"/>
            </w:r>
            <w:r>
              <w:rPr>
                <w:rFonts w:ascii="Arial" w:hAnsi="Arial" w:cs="Arial"/>
                <w:sz w:val="20"/>
                <w:szCs w:val="20"/>
              </w:rPr>
              <w:t>Bias</w:t>
            </w:r>
          </w:p>
          <w:p>
            <w:pPr>
              <w:tabs>
                <w:tab w:val="left" w:pos="480"/>
                <w:tab w:val="left" w:pos="3990"/>
              </w:tabs>
              <w:spacing w:line="360" w:lineRule="auto"/>
              <w:jc w:val="left"/>
              <w:rPr>
                <w:rFonts w:ascii="Arial" w:hAnsi="Arial" w:cs="Arial"/>
                <w:sz w:val="20"/>
                <w:szCs w:val="20"/>
              </w:rPr>
            </w:pPr>
            <w:r>
              <w:rPr>
                <w:rFonts w:ascii="Arial" w:hAnsi="Arial" w:cs="Arial"/>
                <w:sz w:val="20"/>
                <w:szCs w:val="20"/>
              </w:rPr>
              <w:t>Utility Analysis</w:t>
            </w:r>
          </w:p>
          <w:p>
            <w:pPr>
              <w:tabs>
                <w:tab w:val="left" w:pos="480"/>
                <w:tab w:val="left" w:pos="3990"/>
              </w:tabs>
              <w:spacing w:line="360" w:lineRule="auto"/>
              <w:jc w:val="left"/>
              <w:rPr>
                <w:rFonts w:ascii="Arial" w:hAnsi="Arial" w:cs="Arial"/>
                <w:sz w:val="20"/>
                <w:szCs w:val="20"/>
              </w:rPr>
            </w:pPr>
            <w:r>
              <w:rPr>
                <w:rFonts w:ascii="Arial" w:hAnsi="Arial" w:cs="Arial"/>
                <w:sz w:val="20"/>
                <w:szCs w:val="20"/>
              </w:rPr>
              <w:t>Tests of Cognitive Abilities</w:t>
            </w:r>
          </w:p>
          <w:p>
            <w:pPr>
              <w:tabs>
                <w:tab w:val="left" w:pos="480"/>
                <w:tab w:val="left" w:pos="3990"/>
              </w:tabs>
              <w:spacing w:line="360" w:lineRule="auto"/>
              <w:jc w:val="left"/>
              <w:rPr>
                <w:rFonts w:ascii="Arial" w:hAnsi="Arial" w:cs="Arial"/>
                <w:sz w:val="20"/>
                <w:szCs w:val="20"/>
              </w:rPr>
            </w:pPr>
            <w:r>
              <w:rPr>
                <w:rFonts w:ascii="Arial" w:hAnsi="Arial" w:cs="Arial"/>
                <w:sz w:val="20"/>
                <w:szCs w:val="20"/>
              </w:rPr>
              <w:t>Tests of Motor and Physical Abilities</w:t>
            </w:r>
          </w:p>
          <w:p>
            <w:pPr>
              <w:tabs>
                <w:tab w:val="left" w:pos="480"/>
                <w:tab w:val="left" w:pos="3990"/>
              </w:tabs>
              <w:spacing w:line="360" w:lineRule="auto"/>
              <w:jc w:val="left"/>
              <w:rPr>
                <w:rFonts w:ascii="Arial" w:hAnsi="Arial" w:cs="Arial"/>
                <w:sz w:val="20"/>
                <w:szCs w:val="20"/>
              </w:rPr>
            </w:pPr>
            <w:r>
              <w:rPr>
                <w:rFonts w:ascii="Arial" w:hAnsi="Arial" w:cs="Arial"/>
                <w:sz w:val="20"/>
                <w:szCs w:val="20"/>
              </w:rPr>
              <w:t>Measuring Personality and Interests</w:t>
            </w:r>
          </w:p>
          <w:p>
            <w:pPr>
              <w:tabs>
                <w:tab w:val="left" w:pos="480"/>
                <w:tab w:val="left" w:pos="3990"/>
              </w:tabs>
              <w:spacing w:line="360" w:lineRule="auto"/>
              <w:jc w:val="left"/>
              <w:rPr>
                <w:rFonts w:ascii="Arial" w:hAnsi="Arial" w:cs="Arial"/>
                <w:sz w:val="20"/>
                <w:szCs w:val="20"/>
              </w:rPr>
            </w:pPr>
            <w:r>
              <w:rPr>
                <w:rFonts w:ascii="Arial" w:hAnsi="Arial" w:cs="Arial"/>
                <w:sz w:val="20"/>
                <w:szCs w:val="20"/>
              </w:rPr>
              <w:t>Achievement Tests</w:t>
            </w:r>
          </w:p>
          <w:p>
            <w:pPr>
              <w:tabs>
                <w:tab w:val="left" w:pos="480"/>
                <w:tab w:val="left" w:pos="3990"/>
              </w:tabs>
              <w:spacing w:line="360" w:lineRule="auto"/>
              <w:jc w:val="left"/>
              <w:rPr>
                <w:rFonts w:ascii="Arial" w:hAnsi="Arial" w:cs="Arial"/>
                <w:sz w:val="20"/>
                <w:szCs w:val="20"/>
              </w:rPr>
            </w:pPr>
            <w:r>
              <w:rPr>
                <w:rFonts w:ascii="Arial" w:hAnsi="Arial" w:cs="Arial"/>
                <w:sz w:val="20"/>
                <w:szCs w:val="20"/>
              </w:rPr>
              <w:t>Why Perform Background Investigations and Reference Checks?</w:t>
            </w:r>
            <w:r>
              <w:rPr>
                <w:rFonts w:ascii="Arial" w:hAnsi="Arial" w:cs="Arial"/>
                <w:sz w:val="20"/>
                <w:szCs w:val="20"/>
              </w:rPr>
              <w:br w:type="textWrapping"/>
            </w:r>
            <w:r>
              <w:rPr>
                <w:rFonts w:ascii="Arial" w:hAnsi="Arial" w:cs="Arial"/>
                <w:sz w:val="20"/>
                <w:szCs w:val="20"/>
              </w:rPr>
              <w:t>The Legal Dangers and How to Avoid Them</w:t>
            </w:r>
            <w:r>
              <w:rPr>
                <w:rFonts w:ascii="Arial" w:hAnsi="Arial" w:cs="Arial"/>
                <w:sz w:val="20"/>
                <w:szCs w:val="20"/>
              </w:rPr>
              <w:br w:type="textWrapping"/>
            </w:r>
            <w:r>
              <w:rPr>
                <w:rFonts w:ascii="Arial" w:hAnsi="Arial" w:cs="Arial"/>
                <w:sz w:val="20"/>
                <w:szCs w:val="20"/>
              </w:rPr>
              <w:t>How to Check a Candidate’s Background</w:t>
            </w:r>
            <w:r>
              <w:rPr>
                <w:rFonts w:ascii="Arial" w:hAnsi="Arial" w:cs="Arial"/>
                <w:sz w:val="20"/>
                <w:szCs w:val="20"/>
              </w:rPr>
              <w:br w:type="textWrapping"/>
            </w:r>
            <w:r>
              <w:rPr>
                <w:rFonts w:ascii="Arial" w:hAnsi="Arial" w:cs="Arial"/>
                <w:sz w:val="20"/>
                <w:szCs w:val="20"/>
              </w:rPr>
              <w:t>The Social Network: Checking Applicants’ Social Postings</w:t>
            </w:r>
            <w:r>
              <w:rPr>
                <w:rFonts w:ascii="Arial" w:hAnsi="Arial" w:cs="Arial"/>
                <w:sz w:val="20"/>
                <w:szCs w:val="20"/>
              </w:rPr>
              <w:br w:type="textWrapping"/>
            </w:r>
            <w:r>
              <w:rPr>
                <w:rFonts w:ascii="Arial" w:hAnsi="Arial" w:cs="Arial"/>
                <w:sz w:val="20"/>
                <w:szCs w:val="20"/>
              </w:rPr>
              <w:t xml:space="preserve">Using Preemployment Information Services </w:t>
            </w:r>
          </w:p>
          <w:p>
            <w:pPr>
              <w:tabs>
                <w:tab w:val="left" w:pos="480"/>
                <w:tab w:val="left" w:pos="3990"/>
              </w:tabs>
              <w:spacing w:line="360" w:lineRule="auto"/>
              <w:jc w:val="left"/>
              <w:rPr>
                <w:rFonts w:hint="eastAsia"/>
                <w:sz w:val="24"/>
              </w:rPr>
            </w:pPr>
            <w:r>
              <w:rPr>
                <w:rFonts w:ascii="Arial" w:hAnsi="Arial" w:cs="Arial"/>
                <w:sz w:val="20"/>
                <w:szCs w:val="20"/>
              </w:rPr>
              <w:t xml:space="preserve">The Polygraph and Honesty Testing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82" w:type="dxa"/>
            <w:gridSpan w:val="2"/>
            <w:shd w:val="clear" w:color="auto" w:fill="auto"/>
            <w:noWrap w:val="0"/>
            <w:vAlign w:val="center"/>
          </w:tcPr>
          <w:p>
            <w:pPr>
              <w:jc w:val="left"/>
              <w:rPr>
                <w:b/>
                <w:color w:val="000000"/>
                <w:kern w:val="0"/>
                <w:szCs w:val="21"/>
              </w:rPr>
            </w:pPr>
            <w:r>
              <w:rPr>
                <w:b/>
                <w:color w:val="000000"/>
                <w:kern w:val="0"/>
                <w:szCs w:val="21"/>
              </w:rPr>
              <w:t>Chapter 6 Interviewing Candidates</w:t>
            </w:r>
          </w:p>
        </w:tc>
        <w:tc>
          <w:tcPr>
            <w:tcW w:w="7871" w:type="dxa"/>
            <w:gridSpan w:val="3"/>
            <w:shd w:val="clear" w:color="auto" w:fill="auto"/>
            <w:noWrap w:val="0"/>
            <w:vAlign w:val="center"/>
          </w:tcPr>
          <w:p>
            <w:pPr>
              <w:tabs>
                <w:tab w:val="left" w:pos="480"/>
                <w:tab w:val="left" w:pos="3990"/>
              </w:tabs>
              <w:spacing w:line="360" w:lineRule="auto"/>
              <w:jc w:val="left"/>
              <w:rPr>
                <w:rFonts w:ascii="Arial" w:hAnsi="Arial" w:cs="Arial"/>
                <w:sz w:val="20"/>
                <w:szCs w:val="20"/>
              </w:rPr>
            </w:pPr>
            <w:r>
              <w:rPr>
                <w:rFonts w:ascii="Arial" w:hAnsi="Arial" w:cs="Arial"/>
                <w:sz w:val="20"/>
                <w:szCs w:val="20"/>
              </w:rPr>
              <w:t>Types of Employment Interviews</w:t>
            </w:r>
          </w:p>
          <w:p>
            <w:pPr>
              <w:tabs>
                <w:tab w:val="left" w:pos="480"/>
                <w:tab w:val="left" w:pos="3990"/>
              </w:tabs>
              <w:spacing w:line="360" w:lineRule="auto"/>
              <w:jc w:val="left"/>
              <w:rPr>
                <w:rFonts w:ascii="Arial" w:hAnsi="Arial" w:cs="Arial"/>
                <w:sz w:val="20"/>
                <w:szCs w:val="20"/>
              </w:rPr>
            </w:pPr>
            <w:r>
              <w:rPr>
                <w:rFonts w:ascii="Arial" w:hAnsi="Arial" w:cs="Arial"/>
                <w:sz w:val="20"/>
                <w:szCs w:val="20"/>
              </w:rPr>
              <w:t xml:space="preserve">Structured Versus Unstructured Interviews </w:t>
            </w:r>
          </w:p>
          <w:p>
            <w:pPr>
              <w:tabs>
                <w:tab w:val="left" w:pos="480"/>
                <w:tab w:val="left" w:pos="3990"/>
              </w:tabs>
              <w:spacing w:line="360" w:lineRule="auto"/>
              <w:jc w:val="left"/>
              <w:rPr>
                <w:rFonts w:ascii="Arial" w:hAnsi="Arial" w:cs="Arial"/>
                <w:sz w:val="20"/>
                <w:szCs w:val="20"/>
              </w:rPr>
            </w:pPr>
            <w:r>
              <w:rPr>
                <w:rFonts w:ascii="Arial" w:hAnsi="Arial" w:cs="Arial"/>
                <w:sz w:val="20"/>
                <w:szCs w:val="20"/>
              </w:rPr>
              <w:t>Interview Content (What Types of Questions to Ask)</w:t>
            </w:r>
          </w:p>
          <w:p>
            <w:pPr>
              <w:tabs>
                <w:tab w:val="left" w:pos="480"/>
                <w:tab w:val="left" w:pos="3990"/>
              </w:tabs>
              <w:spacing w:line="360" w:lineRule="auto"/>
              <w:jc w:val="left"/>
              <w:rPr>
                <w:rFonts w:ascii="Arial" w:hAnsi="Arial" w:cs="Arial"/>
                <w:sz w:val="20"/>
                <w:szCs w:val="20"/>
              </w:rPr>
            </w:pPr>
            <w:r>
              <w:rPr>
                <w:rFonts w:ascii="Arial" w:hAnsi="Arial" w:cs="Arial"/>
                <w:sz w:val="20"/>
                <w:szCs w:val="20"/>
              </w:rPr>
              <w:t>How Should We Administer the Interview?</w:t>
            </w:r>
          </w:p>
          <w:p>
            <w:pPr>
              <w:tabs>
                <w:tab w:val="left" w:pos="480"/>
                <w:tab w:val="left" w:pos="3990"/>
              </w:tabs>
              <w:spacing w:line="360" w:lineRule="auto"/>
              <w:jc w:val="left"/>
              <w:rPr>
                <w:rFonts w:ascii="Arial" w:hAnsi="Arial" w:cs="Arial"/>
                <w:sz w:val="20"/>
                <w:szCs w:val="20"/>
              </w:rPr>
            </w:pPr>
            <w:r>
              <w:rPr>
                <w:rFonts w:ascii="Arial" w:hAnsi="Arial" w:cs="Arial"/>
                <w:sz w:val="20"/>
                <w:szCs w:val="20"/>
              </w:rPr>
              <w:t>Designing a Structured Situational Interview</w:t>
            </w:r>
          </w:p>
          <w:p>
            <w:pPr>
              <w:tabs>
                <w:tab w:val="left" w:pos="480"/>
                <w:tab w:val="left" w:pos="3990"/>
              </w:tabs>
              <w:spacing w:line="360" w:lineRule="auto"/>
              <w:jc w:val="left"/>
              <w:rPr>
                <w:rFonts w:ascii="Arial" w:hAnsi="Arial" w:cs="Arial"/>
                <w:sz w:val="20"/>
                <w:szCs w:val="20"/>
              </w:rPr>
            </w:pPr>
            <w:r>
              <w:rPr>
                <w:rFonts w:ascii="Arial" w:hAnsi="Arial" w:cs="Arial"/>
                <w:sz w:val="20"/>
                <w:szCs w:val="20"/>
              </w:rPr>
              <w:t>How to Conduct an Effective Interview</w:t>
            </w:r>
          </w:p>
          <w:p>
            <w:pPr>
              <w:tabs>
                <w:tab w:val="left" w:pos="480"/>
                <w:tab w:val="left" w:pos="3990"/>
              </w:tabs>
              <w:spacing w:line="360" w:lineRule="auto"/>
              <w:jc w:val="left"/>
              <w:rPr>
                <w:rFonts w:ascii="Arial" w:hAnsi="Arial" w:cs="Arial"/>
                <w:sz w:val="20"/>
                <w:szCs w:val="20"/>
              </w:rPr>
            </w:pPr>
            <w:r>
              <w:rPr>
                <w:rFonts w:ascii="Arial" w:hAnsi="Arial" w:cs="Arial"/>
                <w:sz w:val="20"/>
                <w:szCs w:val="20"/>
              </w:rPr>
              <w:t>Using a Streamlined Interview Process</w:t>
            </w:r>
          </w:p>
          <w:p>
            <w:pPr>
              <w:tabs>
                <w:tab w:val="left" w:pos="480"/>
                <w:tab w:val="left" w:pos="3990"/>
              </w:tabs>
              <w:spacing w:line="360" w:lineRule="auto"/>
              <w:jc w:val="left"/>
              <w:rPr>
                <w:rFonts w:hint="eastAsia"/>
                <w:sz w:val="24"/>
              </w:rPr>
            </w:pPr>
            <w:r>
              <w:rPr>
                <w:rFonts w:ascii="Arial" w:hAnsi="Arial" w:cs="Arial"/>
                <w:sz w:val="20"/>
                <w:szCs w:val="20"/>
              </w:rPr>
              <w:t>Guidelines for Interviewees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82" w:type="dxa"/>
            <w:gridSpan w:val="2"/>
            <w:shd w:val="clear" w:color="auto" w:fill="auto"/>
            <w:noWrap w:val="0"/>
            <w:vAlign w:val="center"/>
          </w:tcPr>
          <w:p>
            <w:pPr>
              <w:jc w:val="left"/>
              <w:rPr>
                <w:rFonts w:hint="eastAsia"/>
                <w:b/>
                <w:color w:val="000000"/>
                <w:kern w:val="0"/>
                <w:szCs w:val="21"/>
              </w:rPr>
            </w:pPr>
            <w:r>
              <w:rPr>
                <w:b/>
                <w:color w:val="000000"/>
                <w:kern w:val="0"/>
                <w:szCs w:val="21"/>
              </w:rPr>
              <w:t>Chapter 7 Training and Development</w:t>
            </w:r>
          </w:p>
        </w:tc>
        <w:tc>
          <w:tcPr>
            <w:tcW w:w="7871" w:type="dxa"/>
            <w:gridSpan w:val="3"/>
            <w:shd w:val="clear" w:color="auto" w:fill="auto"/>
            <w:noWrap w:val="0"/>
            <w:vAlign w:val="center"/>
          </w:tcPr>
          <w:p>
            <w:pPr>
              <w:tabs>
                <w:tab w:val="left" w:pos="480"/>
                <w:tab w:val="left" w:pos="3990"/>
              </w:tabs>
              <w:spacing w:line="360" w:lineRule="auto"/>
              <w:jc w:val="left"/>
              <w:rPr>
                <w:rFonts w:ascii="Arial" w:hAnsi="Arial" w:cs="Arial"/>
                <w:sz w:val="20"/>
                <w:szCs w:val="20"/>
              </w:rPr>
            </w:pPr>
            <w:r>
              <w:rPr>
                <w:rFonts w:ascii="Arial" w:hAnsi="Arial" w:cs="Arial"/>
                <w:sz w:val="20"/>
                <w:szCs w:val="20"/>
              </w:rPr>
              <w:t>The Purpose of Employee Orientation/Onboarding</w:t>
            </w:r>
          </w:p>
          <w:p>
            <w:pPr>
              <w:tabs>
                <w:tab w:val="left" w:pos="480"/>
                <w:tab w:val="left" w:pos="3990"/>
              </w:tabs>
              <w:spacing w:line="360" w:lineRule="auto"/>
              <w:jc w:val="left"/>
              <w:rPr>
                <w:rFonts w:ascii="Arial" w:hAnsi="Arial" w:cs="Arial"/>
                <w:sz w:val="20"/>
                <w:szCs w:val="20"/>
              </w:rPr>
            </w:pPr>
            <w:r>
              <w:rPr>
                <w:rFonts w:ascii="Arial" w:hAnsi="Arial" w:cs="Arial"/>
                <w:sz w:val="20"/>
                <w:szCs w:val="20"/>
              </w:rPr>
              <w:t>The Orientation Process</w:t>
            </w:r>
          </w:p>
          <w:p>
            <w:pPr>
              <w:tabs>
                <w:tab w:val="left" w:pos="480"/>
                <w:tab w:val="left" w:pos="3990"/>
              </w:tabs>
              <w:spacing w:line="360" w:lineRule="auto"/>
              <w:jc w:val="left"/>
              <w:rPr>
                <w:rFonts w:ascii="Arial" w:hAnsi="Arial" w:cs="Arial"/>
                <w:sz w:val="20"/>
                <w:szCs w:val="20"/>
              </w:rPr>
            </w:pPr>
            <w:r>
              <w:rPr>
                <w:rFonts w:ascii="Arial" w:hAnsi="Arial" w:cs="Arial"/>
                <w:sz w:val="20"/>
                <w:szCs w:val="20"/>
              </w:rPr>
              <w:t>Aligning Strategy and Training</w:t>
            </w:r>
          </w:p>
          <w:p>
            <w:pPr>
              <w:tabs>
                <w:tab w:val="left" w:pos="480"/>
                <w:tab w:val="left" w:pos="3990"/>
              </w:tabs>
              <w:spacing w:line="360" w:lineRule="auto"/>
              <w:jc w:val="left"/>
              <w:rPr>
                <w:rFonts w:ascii="Arial" w:hAnsi="Arial" w:cs="Arial"/>
                <w:sz w:val="20"/>
                <w:szCs w:val="20"/>
              </w:rPr>
            </w:pPr>
            <w:r>
              <w:rPr>
                <w:rFonts w:ascii="Arial" w:hAnsi="Arial" w:cs="Arial"/>
                <w:sz w:val="20"/>
                <w:szCs w:val="20"/>
              </w:rPr>
              <w:t>Training and Performance</w:t>
            </w:r>
          </w:p>
          <w:p>
            <w:pPr>
              <w:tabs>
                <w:tab w:val="left" w:pos="480"/>
                <w:tab w:val="left" w:pos="3990"/>
              </w:tabs>
              <w:spacing w:line="360" w:lineRule="auto"/>
              <w:jc w:val="left"/>
              <w:rPr>
                <w:rFonts w:ascii="Arial" w:hAnsi="Arial" w:cs="Arial"/>
                <w:sz w:val="20"/>
                <w:szCs w:val="20"/>
              </w:rPr>
            </w:pPr>
            <w:r>
              <w:rPr>
                <w:rFonts w:ascii="Arial" w:hAnsi="Arial" w:cs="Arial"/>
                <w:sz w:val="20"/>
                <w:szCs w:val="20"/>
              </w:rPr>
              <w:t>The ADDIE Five Step Training Process</w:t>
            </w:r>
          </w:p>
          <w:p>
            <w:pPr>
              <w:tabs>
                <w:tab w:val="left" w:pos="480"/>
                <w:tab w:val="left" w:pos="3990"/>
              </w:tabs>
              <w:spacing w:line="360" w:lineRule="auto"/>
              <w:jc w:val="left"/>
              <w:rPr>
                <w:rFonts w:ascii="Arial" w:hAnsi="Arial" w:cs="Arial"/>
                <w:sz w:val="20"/>
                <w:szCs w:val="20"/>
              </w:rPr>
            </w:pPr>
            <w:r>
              <w:rPr>
                <w:rFonts w:ascii="Arial" w:hAnsi="Arial" w:cs="Arial"/>
                <w:sz w:val="20"/>
                <w:szCs w:val="20"/>
              </w:rPr>
              <w:t>Conducting the Training Needs Analysis</w:t>
            </w:r>
          </w:p>
          <w:p>
            <w:pPr>
              <w:tabs>
                <w:tab w:val="left" w:pos="480"/>
                <w:tab w:val="left" w:pos="3990"/>
              </w:tabs>
              <w:spacing w:line="360" w:lineRule="auto"/>
              <w:jc w:val="left"/>
              <w:rPr>
                <w:rFonts w:ascii="Arial" w:hAnsi="Arial" w:cs="Arial"/>
                <w:sz w:val="20"/>
                <w:szCs w:val="20"/>
              </w:rPr>
            </w:pPr>
            <w:r>
              <w:rPr>
                <w:rFonts w:ascii="Arial" w:hAnsi="Arial" w:cs="Arial"/>
                <w:sz w:val="20"/>
                <w:szCs w:val="20"/>
              </w:rPr>
              <w:t>Designing the Training Program</w:t>
            </w:r>
          </w:p>
          <w:p>
            <w:pPr>
              <w:tabs>
                <w:tab w:val="left" w:pos="480"/>
                <w:tab w:val="left" w:pos="3990"/>
              </w:tabs>
              <w:spacing w:line="360" w:lineRule="auto"/>
              <w:jc w:val="left"/>
              <w:rPr>
                <w:rFonts w:ascii="Arial" w:hAnsi="Arial" w:cs="Arial"/>
                <w:sz w:val="20"/>
                <w:szCs w:val="20"/>
              </w:rPr>
            </w:pPr>
            <w:r>
              <w:rPr>
                <w:rFonts w:ascii="Arial" w:hAnsi="Arial" w:cs="Arial"/>
                <w:sz w:val="20"/>
                <w:szCs w:val="20"/>
              </w:rPr>
              <w:t xml:space="preserve">Developing the Program </w:t>
            </w:r>
          </w:p>
          <w:p>
            <w:pPr>
              <w:tabs>
                <w:tab w:val="left" w:pos="480"/>
                <w:tab w:val="left" w:pos="3990"/>
              </w:tabs>
              <w:spacing w:line="360" w:lineRule="auto"/>
              <w:jc w:val="left"/>
              <w:rPr>
                <w:rFonts w:ascii="Arial" w:hAnsi="Arial" w:cs="Arial"/>
                <w:sz w:val="20"/>
                <w:szCs w:val="20"/>
              </w:rPr>
            </w:pPr>
            <w:r>
              <w:rPr>
                <w:rFonts w:ascii="Arial" w:hAnsi="Arial" w:cs="Arial"/>
                <w:sz w:val="20"/>
                <w:szCs w:val="20"/>
              </w:rPr>
              <w:t>Designing the Study</w:t>
            </w:r>
          </w:p>
          <w:p>
            <w:pPr>
              <w:tabs>
                <w:tab w:val="left" w:pos="480"/>
                <w:tab w:val="left" w:pos="3990"/>
              </w:tabs>
              <w:spacing w:line="360" w:lineRule="auto"/>
              <w:jc w:val="left"/>
              <w:rPr>
                <w:rFonts w:hint="eastAsia"/>
                <w:sz w:val="24"/>
              </w:rPr>
            </w:pPr>
            <w:r>
              <w:rPr>
                <w:rFonts w:ascii="Arial" w:hAnsi="Arial" w:cs="Arial"/>
                <w:sz w:val="20"/>
                <w:szCs w:val="20"/>
              </w:rPr>
              <w:t>Training Effects to Measure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82" w:type="dxa"/>
            <w:gridSpan w:val="2"/>
            <w:shd w:val="clear" w:color="auto" w:fill="auto"/>
            <w:noWrap w:val="0"/>
            <w:vAlign w:val="center"/>
          </w:tcPr>
          <w:p>
            <w:pPr>
              <w:jc w:val="left"/>
              <w:rPr>
                <w:rFonts w:hint="eastAsia"/>
                <w:b/>
                <w:color w:val="000000"/>
                <w:kern w:val="0"/>
                <w:szCs w:val="21"/>
              </w:rPr>
            </w:pPr>
            <w:r>
              <w:rPr>
                <w:b/>
                <w:color w:val="000000"/>
                <w:kern w:val="0"/>
                <w:szCs w:val="21"/>
              </w:rPr>
              <w:t>Chapter 8 Performance Management</w:t>
            </w:r>
          </w:p>
        </w:tc>
        <w:tc>
          <w:tcPr>
            <w:tcW w:w="7871" w:type="dxa"/>
            <w:gridSpan w:val="3"/>
            <w:shd w:val="clear" w:color="auto" w:fill="auto"/>
            <w:noWrap w:val="0"/>
            <w:vAlign w:val="center"/>
          </w:tcPr>
          <w:p>
            <w:pPr>
              <w:tabs>
                <w:tab w:val="left" w:pos="480"/>
                <w:tab w:val="left" w:pos="3990"/>
              </w:tabs>
              <w:spacing w:line="360" w:lineRule="auto"/>
              <w:jc w:val="left"/>
              <w:rPr>
                <w:rFonts w:ascii="Arial" w:hAnsi="Arial" w:cs="Arial"/>
                <w:sz w:val="20"/>
                <w:szCs w:val="20"/>
              </w:rPr>
            </w:pPr>
            <w:r>
              <w:rPr>
                <w:rFonts w:ascii="Arial" w:hAnsi="Arial" w:cs="Arial"/>
                <w:sz w:val="20"/>
                <w:szCs w:val="20"/>
              </w:rPr>
              <w:t>The Performance Appraisal Process</w:t>
            </w:r>
          </w:p>
          <w:p>
            <w:pPr>
              <w:tabs>
                <w:tab w:val="left" w:pos="480"/>
                <w:tab w:val="left" w:pos="3990"/>
              </w:tabs>
              <w:spacing w:line="360" w:lineRule="auto"/>
              <w:jc w:val="left"/>
              <w:rPr>
                <w:rFonts w:ascii="Arial" w:hAnsi="Arial" w:cs="Arial"/>
                <w:sz w:val="20"/>
                <w:szCs w:val="20"/>
              </w:rPr>
            </w:pPr>
            <w:r>
              <w:rPr>
                <w:rFonts w:ascii="Arial" w:hAnsi="Arial" w:cs="Arial"/>
                <w:sz w:val="20"/>
                <w:szCs w:val="20"/>
              </w:rPr>
              <w:t>Why Appraise Performance?</w:t>
            </w:r>
          </w:p>
          <w:p>
            <w:pPr>
              <w:tabs>
                <w:tab w:val="left" w:pos="480"/>
                <w:tab w:val="left" w:pos="3990"/>
              </w:tabs>
              <w:spacing w:line="360" w:lineRule="auto"/>
              <w:jc w:val="left"/>
              <w:rPr>
                <w:rFonts w:ascii="Arial" w:hAnsi="Arial" w:cs="Arial"/>
                <w:sz w:val="20"/>
                <w:szCs w:val="20"/>
              </w:rPr>
            </w:pPr>
            <w:r>
              <w:rPr>
                <w:rFonts w:ascii="Arial" w:hAnsi="Arial" w:cs="Arial"/>
                <w:sz w:val="20"/>
                <w:szCs w:val="20"/>
              </w:rPr>
              <w:t>Potential Appraisal Problems</w:t>
            </w:r>
          </w:p>
          <w:p>
            <w:pPr>
              <w:tabs>
                <w:tab w:val="left" w:pos="480"/>
                <w:tab w:val="left" w:pos="3990"/>
              </w:tabs>
              <w:spacing w:line="360" w:lineRule="auto"/>
              <w:jc w:val="left"/>
              <w:rPr>
                <w:rFonts w:ascii="Arial" w:hAnsi="Arial" w:cs="Arial"/>
                <w:sz w:val="20"/>
                <w:szCs w:val="20"/>
              </w:rPr>
            </w:pPr>
            <w:r>
              <w:rPr>
                <w:rFonts w:ascii="Arial" w:hAnsi="Arial" w:cs="Arial"/>
                <w:sz w:val="20"/>
                <w:szCs w:val="20"/>
              </w:rPr>
              <w:t>Guidelines for Effective Appraisals</w:t>
            </w:r>
          </w:p>
          <w:p>
            <w:pPr>
              <w:tabs>
                <w:tab w:val="left" w:pos="480"/>
                <w:tab w:val="left" w:pos="3990"/>
              </w:tabs>
              <w:spacing w:line="360" w:lineRule="auto"/>
              <w:jc w:val="left"/>
              <w:rPr>
                <w:rFonts w:ascii="Arial" w:hAnsi="Arial" w:cs="Arial"/>
                <w:sz w:val="20"/>
                <w:szCs w:val="20"/>
              </w:rPr>
            </w:pPr>
            <w:r>
              <w:rPr>
                <w:rFonts w:ascii="Arial" w:hAnsi="Arial" w:cs="Arial"/>
                <w:sz w:val="20"/>
                <w:szCs w:val="20"/>
              </w:rPr>
              <w:t>Appraisals and the Law</w:t>
            </w:r>
          </w:p>
          <w:p>
            <w:pPr>
              <w:tabs>
                <w:tab w:val="left" w:pos="480"/>
                <w:tab w:val="left" w:pos="3990"/>
              </w:tabs>
              <w:spacing w:line="360" w:lineRule="auto"/>
              <w:jc w:val="left"/>
              <w:rPr>
                <w:rFonts w:ascii="Arial" w:hAnsi="Arial" w:cs="Arial"/>
                <w:sz w:val="20"/>
                <w:szCs w:val="20"/>
              </w:rPr>
            </w:pPr>
            <w:r>
              <w:rPr>
                <w:rFonts w:ascii="Arial" w:hAnsi="Arial" w:cs="Arial"/>
                <w:sz w:val="20"/>
                <w:szCs w:val="20"/>
              </w:rPr>
              <w:t>Managing the Appraisal Interview</w:t>
            </w:r>
          </w:p>
          <w:p>
            <w:pPr>
              <w:tabs>
                <w:tab w:val="left" w:pos="480"/>
                <w:tab w:val="left" w:pos="3990"/>
              </w:tabs>
              <w:spacing w:line="360" w:lineRule="auto"/>
              <w:jc w:val="left"/>
              <w:rPr>
                <w:rFonts w:ascii="Arial" w:hAnsi="Arial" w:cs="Arial"/>
                <w:sz w:val="20"/>
                <w:szCs w:val="20"/>
              </w:rPr>
            </w:pPr>
            <w:r>
              <w:rPr>
                <w:rFonts w:ascii="Arial" w:hAnsi="Arial" w:cs="Arial"/>
                <w:sz w:val="20"/>
                <w:szCs w:val="20"/>
              </w:rPr>
              <w:t>Performance Management vs. Performance Appraisal</w:t>
            </w:r>
          </w:p>
          <w:p>
            <w:pPr>
              <w:tabs>
                <w:tab w:val="left" w:pos="480"/>
                <w:tab w:val="left" w:pos="3990"/>
              </w:tabs>
              <w:spacing w:line="360" w:lineRule="auto"/>
              <w:jc w:val="left"/>
              <w:rPr>
                <w:rFonts w:ascii="Arial" w:hAnsi="Arial" w:cs="Arial"/>
                <w:sz w:val="20"/>
                <w:szCs w:val="20"/>
              </w:rPr>
            </w:pPr>
            <w:r>
              <w:rPr>
                <w:rFonts w:ascii="Arial" w:hAnsi="Arial" w:cs="Arial"/>
                <w:sz w:val="20"/>
                <w:szCs w:val="20"/>
              </w:rPr>
              <w:t>Using Information Technology to Support Performance Management</w:t>
            </w:r>
          </w:p>
          <w:p>
            <w:pPr>
              <w:tabs>
                <w:tab w:val="left" w:pos="480"/>
                <w:tab w:val="left" w:pos="3990"/>
              </w:tabs>
              <w:spacing w:line="360" w:lineRule="auto"/>
              <w:jc w:val="left"/>
              <w:rPr>
                <w:rFonts w:ascii="Arial" w:hAnsi="Arial" w:cs="Arial"/>
                <w:sz w:val="20"/>
                <w:szCs w:val="20"/>
              </w:rPr>
            </w:pPr>
            <w:r>
              <w:rPr>
                <w:rFonts w:ascii="Arial" w:hAnsi="Arial" w:cs="Arial"/>
                <w:sz w:val="20"/>
                <w:szCs w:val="20"/>
              </w:rPr>
              <w:t>Appraising and Actively Managing Employees</w:t>
            </w:r>
          </w:p>
          <w:p>
            <w:pPr>
              <w:tabs>
                <w:tab w:val="left" w:pos="480"/>
                <w:tab w:val="left" w:pos="3990"/>
              </w:tabs>
              <w:spacing w:line="360" w:lineRule="auto"/>
              <w:jc w:val="left"/>
              <w:rPr>
                <w:rFonts w:hint="eastAsia"/>
                <w:sz w:val="24"/>
              </w:rPr>
            </w:pPr>
            <w:r>
              <w:rPr>
                <w:rFonts w:ascii="Arial" w:hAnsi="Arial" w:cs="Arial"/>
                <w:sz w:val="20"/>
                <w:szCs w:val="20"/>
              </w:rPr>
              <w:t>Segmenting and Actively Managing Employees in Practice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82" w:type="dxa"/>
            <w:gridSpan w:val="2"/>
            <w:shd w:val="clear" w:color="auto" w:fill="auto"/>
            <w:noWrap w:val="0"/>
            <w:vAlign w:val="center"/>
          </w:tcPr>
          <w:p>
            <w:pPr>
              <w:jc w:val="left"/>
              <w:rPr>
                <w:rFonts w:hint="eastAsia"/>
                <w:b/>
                <w:color w:val="000000"/>
                <w:kern w:val="0"/>
                <w:szCs w:val="21"/>
              </w:rPr>
            </w:pPr>
            <w:r>
              <w:rPr>
                <w:b/>
                <w:color w:val="000000"/>
                <w:kern w:val="0"/>
                <w:szCs w:val="21"/>
              </w:rPr>
              <w:t>Chapter 9 Managing Careers</w:t>
            </w:r>
          </w:p>
        </w:tc>
        <w:tc>
          <w:tcPr>
            <w:tcW w:w="7871" w:type="dxa"/>
            <w:gridSpan w:val="3"/>
            <w:shd w:val="clear" w:color="auto" w:fill="auto"/>
            <w:noWrap w:val="0"/>
            <w:vAlign w:val="center"/>
          </w:tcPr>
          <w:p>
            <w:pPr>
              <w:tabs>
                <w:tab w:val="left" w:pos="480"/>
                <w:tab w:val="left" w:pos="3990"/>
              </w:tabs>
              <w:spacing w:line="360" w:lineRule="auto"/>
              <w:jc w:val="left"/>
              <w:rPr>
                <w:rFonts w:ascii="Arial" w:hAnsi="Arial" w:cs="Arial"/>
                <w:sz w:val="20"/>
                <w:szCs w:val="20"/>
              </w:rPr>
            </w:pPr>
            <w:r>
              <w:rPr>
                <w:rFonts w:ascii="Arial" w:hAnsi="Arial" w:cs="Arial"/>
                <w:sz w:val="20"/>
                <w:szCs w:val="20"/>
              </w:rPr>
              <w:t>Career Terminology</w:t>
            </w:r>
          </w:p>
          <w:p>
            <w:pPr>
              <w:tabs>
                <w:tab w:val="left" w:pos="480"/>
                <w:tab w:val="left" w:pos="3990"/>
              </w:tabs>
              <w:spacing w:line="360" w:lineRule="auto"/>
              <w:jc w:val="left"/>
              <w:rPr>
                <w:rFonts w:ascii="Arial" w:hAnsi="Arial" w:cs="Arial"/>
                <w:sz w:val="20"/>
                <w:szCs w:val="20"/>
              </w:rPr>
            </w:pPr>
            <w:r>
              <w:rPr>
                <w:rFonts w:ascii="Arial" w:hAnsi="Arial" w:cs="Arial"/>
                <w:sz w:val="20"/>
                <w:szCs w:val="20"/>
              </w:rPr>
              <w:t>Careers Today</w:t>
            </w:r>
          </w:p>
          <w:p>
            <w:pPr>
              <w:tabs>
                <w:tab w:val="left" w:pos="480"/>
                <w:tab w:val="left" w:pos="3990"/>
              </w:tabs>
              <w:spacing w:line="360" w:lineRule="auto"/>
              <w:jc w:val="left"/>
              <w:rPr>
                <w:rFonts w:ascii="Arial" w:hAnsi="Arial" w:cs="Arial"/>
                <w:sz w:val="20"/>
                <w:szCs w:val="20"/>
              </w:rPr>
            </w:pPr>
            <w:r>
              <w:rPr>
                <w:rFonts w:ascii="Arial" w:hAnsi="Arial" w:cs="Arial"/>
                <w:sz w:val="20"/>
                <w:szCs w:val="20"/>
              </w:rPr>
              <w:t>Employer Career Efforts Today</w:t>
            </w:r>
          </w:p>
          <w:p>
            <w:pPr>
              <w:tabs>
                <w:tab w:val="left" w:pos="480"/>
                <w:tab w:val="left" w:pos="3990"/>
              </w:tabs>
              <w:spacing w:line="360" w:lineRule="auto"/>
              <w:jc w:val="left"/>
              <w:rPr>
                <w:rFonts w:ascii="Arial" w:hAnsi="Arial" w:cs="Arial"/>
                <w:sz w:val="20"/>
                <w:szCs w:val="20"/>
              </w:rPr>
            </w:pPr>
            <w:r>
              <w:rPr>
                <w:rFonts w:ascii="Arial" w:hAnsi="Arial" w:cs="Arial"/>
                <w:sz w:val="20"/>
                <w:szCs w:val="20"/>
              </w:rPr>
              <w:t>The Employee’s Role</w:t>
            </w:r>
          </w:p>
          <w:p>
            <w:pPr>
              <w:tabs>
                <w:tab w:val="left" w:pos="480"/>
                <w:tab w:val="left" w:pos="3990"/>
              </w:tabs>
              <w:spacing w:line="360" w:lineRule="auto"/>
              <w:jc w:val="left"/>
              <w:rPr>
                <w:rFonts w:ascii="Arial" w:hAnsi="Arial" w:cs="Arial"/>
                <w:sz w:val="20"/>
                <w:szCs w:val="20"/>
              </w:rPr>
            </w:pPr>
            <w:r>
              <w:rPr>
                <w:rFonts w:ascii="Arial" w:hAnsi="Arial" w:cs="Arial"/>
                <w:sz w:val="20"/>
                <w:szCs w:val="20"/>
              </w:rPr>
              <w:t>The Employer’s Role</w:t>
            </w:r>
          </w:p>
          <w:p>
            <w:pPr>
              <w:tabs>
                <w:tab w:val="left" w:pos="480"/>
                <w:tab w:val="left" w:pos="3990"/>
              </w:tabs>
              <w:spacing w:line="360" w:lineRule="auto"/>
              <w:jc w:val="left"/>
              <w:rPr>
                <w:rFonts w:ascii="Arial" w:hAnsi="Arial" w:cs="Arial"/>
                <w:sz w:val="20"/>
                <w:szCs w:val="20"/>
              </w:rPr>
            </w:pPr>
            <w:r>
              <w:rPr>
                <w:rFonts w:ascii="Arial" w:hAnsi="Arial" w:cs="Arial"/>
                <w:sz w:val="20"/>
                <w:szCs w:val="20"/>
              </w:rPr>
              <w:t>The Manager’s Role</w:t>
            </w:r>
          </w:p>
          <w:p>
            <w:pPr>
              <w:tabs>
                <w:tab w:val="left" w:pos="480"/>
                <w:tab w:val="left" w:pos="3990"/>
              </w:tabs>
              <w:spacing w:line="360" w:lineRule="auto"/>
              <w:jc w:val="left"/>
              <w:rPr>
                <w:rFonts w:ascii="Arial" w:hAnsi="Arial" w:cs="Arial"/>
                <w:sz w:val="20"/>
                <w:szCs w:val="20"/>
              </w:rPr>
            </w:pPr>
            <w:r>
              <w:rPr>
                <w:rFonts w:ascii="Arial" w:hAnsi="Arial" w:cs="Arial"/>
                <w:sz w:val="20"/>
                <w:szCs w:val="20"/>
              </w:rPr>
              <w:t>Making Promotion Decisions</w:t>
            </w:r>
          </w:p>
          <w:p>
            <w:pPr>
              <w:tabs>
                <w:tab w:val="left" w:pos="480"/>
                <w:tab w:val="left" w:pos="3990"/>
              </w:tabs>
              <w:spacing w:line="360" w:lineRule="auto"/>
              <w:jc w:val="left"/>
              <w:rPr>
                <w:rFonts w:ascii="Arial" w:hAnsi="Arial" w:cs="Arial"/>
                <w:sz w:val="20"/>
                <w:szCs w:val="20"/>
              </w:rPr>
            </w:pPr>
            <w:r>
              <w:rPr>
                <w:rFonts w:ascii="Arial" w:hAnsi="Arial" w:cs="Arial"/>
                <w:sz w:val="20"/>
                <w:szCs w:val="20"/>
              </w:rPr>
              <w:t>Sources of Bias in Promotion Decisions</w:t>
            </w:r>
          </w:p>
          <w:p>
            <w:pPr>
              <w:tabs>
                <w:tab w:val="left" w:pos="480"/>
                <w:tab w:val="left" w:pos="3990"/>
              </w:tabs>
              <w:spacing w:line="360" w:lineRule="auto"/>
              <w:jc w:val="left"/>
              <w:rPr>
                <w:rFonts w:ascii="Arial" w:hAnsi="Arial" w:cs="Arial"/>
                <w:sz w:val="20"/>
                <w:szCs w:val="20"/>
              </w:rPr>
            </w:pPr>
            <w:r>
              <w:rPr>
                <w:rFonts w:ascii="Arial" w:hAnsi="Arial" w:cs="Arial"/>
                <w:sz w:val="20"/>
                <w:szCs w:val="20"/>
              </w:rPr>
              <w:t>Promotions and the Law</w:t>
            </w:r>
          </w:p>
          <w:p>
            <w:pPr>
              <w:tabs>
                <w:tab w:val="left" w:pos="480"/>
                <w:tab w:val="left" w:pos="3990"/>
              </w:tabs>
              <w:spacing w:line="360" w:lineRule="auto"/>
              <w:jc w:val="left"/>
              <w:rPr>
                <w:rFonts w:ascii="Arial" w:hAnsi="Arial" w:cs="Arial"/>
                <w:sz w:val="20"/>
                <w:szCs w:val="20"/>
              </w:rPr>
            </w:pPr>
            <w:r>
              <w:rPr>
                <w:rFonts w:ascii="Arial" w:hAnsi="Arial" w:cs="Arial"/>
                <w:sz w:val="20"/>
                <w:szCs w:val="20"/>
              </w:rPr>
              <w:t>Managing Transfers</w:t>
            </w:r>
          </w:p>
          <w:p>
            <w:pPr>
              <w:tabs>
                <w:tab w:val="left" w:pos="480"/>
                <w:tab w:val="left" w:pos="3990"/>
              </w:tabs>
              <w:spacing w:line="360" w:lineRule="auto"/>
              <w:jc w:val="left"/>
              <w:rPr>
                <w:sz w:val="24"/>
              </w:rPr>
            </w:pPr>
            <w:r>
              <w:rPr>
                <w:rFonts w:ascii="Arial" w:hAnsi="Arial" w:cs="Arial"/>
                <w:sz w:val="20"/>
                <w:szCs w:val="20"/>
              </w:rPr>
              <w:t>Managing Retirements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82" w:type="dxa"/>
            <w:gridSpan w:val="2"/>
            <w:shd w:val="clear" w:color="auto" w:fill="auto"/>
            <w:noWrap w:val="0"/>
            <w:vAlign w:val="center"/>
          </w:tcPr>
          <w:p>
            <w:pPr>
              <w:jc w:val="left"/>
              <w:rPr>
                <w:rFonts w:hint="eastAsia"/>
                <w:b/>
                <w:color w:val="000000"/>
                <w:kern w:val="0"/>
                <w:szCs w:val="21"/>
              </w:rPr>
            </w:pPr>
            <w:r>
              <w:rPr>
                <w:b/>
                <w:color w:val="000000"/>
                <w:kern w:val="0"/>
                <w:szCs w:val="21"/>
              </w:rPr>
              <w:t>Chapter 10 Compensation</w:t>
            </w:r>
          </w:p>
        </w:tc>
        <w:tc>
          <w:tcPr>
            <w:tcW w:w="7871" w:type="dxa"/>
            <w:gridSpan w:val="3"/>
            <w:shd w:val="clear" w:color="auto" w:fill="auto"/>
            <w:noWrap w:val="0"/>
            <w:vAlign w:val="center"/>
          </w:tcPr>
          <w:p>
            <w:pPr>
              <w:tabs>
                <w:tab w:val="left" w:pos="480"/>
                <w:tab w:val="left" w:pos="3990"/>
              </w:tabs>
              <w:spacing w:line="360" w:lineRule="auto"/>
              <w:jc w:val="left"/>
              <w:rPr>
                <w:rFonts w:ascii="Arial" w:hAnsi="Arial" w:cs="Arial"/>
                <w:sz w:val="20"/>
                <w:szCs w:val="20"/>
              </w:rPr>
            </w:pPr>
            <w:r>
              <w:rPr>
                <w:rFonts w:ascii="Arial" w:hAnsi="Arial" w:cs="Arial"/>
                <w:sz w:val="20"/>
                <w:szCs w:val="20"/>
              </w:rPr>
              <w:t>Legal Considerations in Compensation</w:t>
            </w:r>
          </w:p>
          <w:p>
            <w:pPr>
              <w:tabs>
                <w:tab w:val="left" w:pos="480"/>
                <w:tab w:val="left" w:pos="3990"/>
              </w:tabs>
              <w:spacing w:line="360" w:lineRule="auto"/>
              <w:jc w:val="left"/>
              <w:rPr>
                <w:rFonts w:ascii="Arial" w:hAnsi="Arial" w:cs="Arial"/>
                <w:sz w:val="20"/>
                <w:szCs w:val="20"/>
              </w:rPr>
            </w:pPr>
            <w:r>
              <w:rPr>
                <w:rFonts w:ascii="Arial" w:hAnsi="Arial" w:cs="Arial"/>
                <w:sz w:val="20"/>
                <w:szCs w:val="20"/>
              </w:rPr>
              <w:t>Compensating Executives and Managers</w:t>
            </w:r>
          </w:p>
          <w:p>
            <w:pPr>
              <w:tabs>
                <w:tab w:val="left" w:pos="480"/>
                <w:tab w:val="left" w:pos="3990"/>
              </w:tabs>
              <w:spacing w:line="360" w:lineRule="auto"/>
              <w:jc w:val="left"/>
              <w:rPr>
                <w:rFonts w:ascii="Arial" w:hAnsi="Arial" w:cs="Arial"/>
                <w:sz w:val="20"/>
                <w:szCs w:val="20"/>
              </w:rPr>
            </w:pPr>
            <w:r>
              <w:rPr>
                <w:rFonts w:ascii="Arial" w:hAnsi="Arial" w:cs="Arial"/>
                <w:sz w:val="20"/>
                <w:szCs w:val="20"/>
              </w:rPr>
              <w:t>What Determines Executive Pay?</w:t>
            </w:r>
          </w:p>
          <w:p>
            <w:pPr>
              <w:tabs>
                <w:tab w:val="left" w:pos="480"/>
                <w:tab w:val="left" w:pos="3990"/>
              </w:tabs>
              <w:spacing w:line="360" w:lineRule="auto"/>
              <w:jc w:val="left"/>
              <w:rPr>
                <w:rFonts w:ascii="Arial" w:hAnsi="Arial" w:cs="Arial"/>
                <w:sz w:val="20"/>
                <w:szCs w:val="20"/>
              </w:rPr>
            </w:pPr>
            <w:r>
              <w:rPr>
                <w:rFonts w:ascii="Arial" w:hAnsi="Arial" w:cs="Arial"/>
                <w:sz w:val="20"/>
                <w:szCs w:val="20"/>
              </w:rPr>
              <w:t>Compensating Professional Employees</w:t>
            </w:r>
          </w:p>
          <w:p>
            <w:pPr>
              <w:tabs>
                <w:tab w:val="left" w:pos="480"/>
                <w:tab w:val="left" w:pos="3990"/>
              </w:tabs>
              <w:spacing w:line="360" w:lineRule="auto"/>
              <w:jc w:val="left"/>
              <w:rPr>
                <w:rFonts w:ascii="Arial" w:hAnsi="Arial" w:cs="Arial"/>
                <w:sz w:val="20"/>
                <w:szCs w:val="20"/>
              </w:rPr>
            </w:pPr>
            <w:r>
              <w:rPr>
                <w:rFonts w:ascii="Arial" w:hAnsi="Arial" w:cs="Arial"/>
                <w:sz w:val="20"/>
                <w:szCs w:val="20"/>
              </w:rPr>
              <w:t>What is Competency-Based Pay?</w:t>
            </w:r>
          </w:p>
          <w:p>
            <w:pPr>
              <w:tabs>
                <w:tab w:val="left" w:pos="480"/>
                <w:tab w:val="left" w:pos="3990"/>
              </w:tabs>
              <w:spacing w:line="360" w:lineRule="auto"/>
              <w:jc w:val="left"/>
              <w:rPr>
                <w:rFonts w:ascii="Arial" w:hAnsi="Arial" w:cs="Arial"/>
                <w:sz w:val="20"/>
                <w:szCs w:val="20"/>
              </w:rPr>
            </w:pPr>
            <w:r>
              <w:rPr>
                <w:rFonts w:ascii="Arial" w:hAnsi="Arial" w:cs="Arial"/>
                <w:sz w:val="20"/>
                <w:szCs w:val="20"/>
              </w:rPr>
              <w:t>Broadbanding</w:t>
            </w:r>
          </w:p>
          <w:p>
            <w:pPr>
              <w:tabs>
                <w:tab w:val="left" w:pos="480"/>
                <w:tab w:val="left" w:pos="3990"/>
              </w:tabs>
              <w:spacing w:line="360" w:lineRule="auto"/>
              <w:jc w:val="left"/>
              <w:rPr>
                <w:rFonts w:ascii="Arial" w:hAnsi="Arial" w:cs="Arial"/>
                <w:sz w:val="20"/>
                <w:szCs w:val="20"/>
              </w:rPr>
            </w:pPr>
            <w:r>
              <w:rPr>
                <w:rFonts w:ascii="Arial" w:hAnsi="Arial" w:cs="Arial"/>
                <w:sz w:val="20"/>
                <w:szCs w:val="20"/>
              </w:rPr>
              <w:t xml:space="preserve">Comparable Worth </w:t>
            </w:r>
          </w:p>
          <w:p>
            <w:pPr>
              <w:tabs>
                <w:tab w:val="left" w:pos="480"/>
                <w:tab w:val="left" w:pos="3990"/>
              </w:tabs>
              <w:spacing w:line="360" w:lineRule="auto"/>
              <w:jc w:val="left"/>
              <w:rPr>
                <w:rFonts w:ascii="Arial" w:hAnsi="Arial" w:cs="Arial"/>
                <w:sz w:val="20"/>
                <w:szCs w:val="20"/>
              </w:rPr>
            </w:pPr>
            <w:r>
              <w:rPr>
                <w:rFonts w:ascii="Arial" w:hAnsi="Arial" w:cs="Arial"/>
                <w:sz w:val="20"/>
                <w:szCs w:val="20"/>
              </w:rPr>
              <w:t>Board Oversight of Executive Pay</w:t>
            </w:r>
          </w:p>
          <w:p>
            <w:pPr>
              <w:tabs>
                <w:tab w:val="left" w:pos="480"/>
                <w:tab w:val="left" w:pos="3990"/>
              </w:tabs>
              <w:spacing w:line="360" w:lineRule="auto"/>
              <w:jc w:val="left"/>
              <w:rPr>
                <w:rFonts w:hint="eastAsia"/>
                <w:sz w:val="24"/>
              </w:rPr>
            </w:pPr>
            <w:r>
              <w:rPr>
                <w:rFonts w:ascii="Arial" w:hAnsi="Arial" w:cs="Arial"/>
                <w:sz w:val="20"/>
                <w:szCs w:val="20"/>
              </w:rPr>
              <w:t>Tomorrow’s Pay Programs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82" w:type="dxa"/>
            <w:gridSpan w:val="2"/>
            <w:shd w:val="clear" w:color="auto" w:fill="auto"/>
            <w:noWrap w:val="0"/>
            <w:vAlign w:val="center"/>
          </w:tcPr>
          <w:p>
            <w:pPr>
              <w:jc w:val="left"/>
              <w:rPr>
                <w:rFonts w:hint="eastAsia"/>
                <w:b/>
                <w:color w:val="000000"/>
                <w:kern w:val="0"/>
                <w:szCs w:val="21"/>
              </w:rPr>
            </w:pPr>
            <w:r>
              <w:rPr>
                <w:b/>
                <w:color w:val="000000"/>
                <w:kern w:val="0"/>
                <w:szCs w:val="21"/>
              </w:rPr>
              <w:t>Chapter 11 Global HRM</w:t>
            </w:r>
          </w:p>
        </w:tc>
        <w:tc>
          <w:tcPr>
            <w:tcW w:w="7871" w:type="dxa"/>
            <w:gridSpan w:val="3"/>
            <w:shd w:val="clear" w:color="auto" w:fill="auto"/>
            <w:noWrap w:val="0"/>
            <w:vAlign w:val="center"/>
          </w:tcPr>
          <w:p>
            <w:pPr>
              <w:tabs>
                <w:tab w:val="left" w:pos="480"/>
                <w:tab w:val="left" w:pos="3990"/>
              </w:tabs>
              <w:spacing w:line="360" w:lineRule="auto"/>
              <w:jc w:val="left"/>
              <w:rPr>
                <w:rFonts w:ascii="Arial" w:hAnsi="Arial" w:cs="Arial"/>
                <w:sz w:val="20"/>
                <w:szCs w:val="20"/>
              </w:rPr>
            </w:pPr>
            <w:r>
              <w:rPr>
                <w:rFonts w:ascii="Arial" w:hAnsi="Arial" w:cs="Arial"/>
                <w:sz w:val="20"/>
                <w:szCs w:val="20"/>
              </w:rPr>
              <w:t>The Manager’s Global Challenge</w:t>
            </w:r>
          </w:p>
          <w:p>
            <w:pPr>
              <w:tabs>
                <w:tab w:val="left" w:pos="480"/>
                <w:tab w:val="left" w:pos="3990"/>
              </w:tabs>
              <w:spacing w:line="360" w:lineRule="auto"/>
              <w:jc w:val="left"/>
              <w:rPr>
                <w:rFonts w:ascii="Arial" w:hAnsi="Arial" w:cs="Arial"/>
                <w:sz w:val="20"/>
                <w:szCs w:val="20"/>
              </w:rPr>
            </w:pPr>
            <w:r>
              <w:rPr>
                <w:rFonts w:ascii="Arial" w:hAnsi="Arial" w:cs="Arial"/>
                <w:sz w:val="20"/>
                <w:szCs w:val="20"/>
              </w:rPr>
              <w:t>How Intercountry Differences Affect HRM</w:t>
            </w:r>
          </w:p>
          <w:p>
            <w:pPr>
              <w:tabs>
                <w:tab w:val="left" w:pos="480"/>
                <w:tab w:val="left" w:pos="3990"/>
              </w:tabs>
              <w:spacing w:line="360" w:lineRule="auto"/>
              <w:jc w:val="left"/>
              <w:rPr>
                <w:rFonts w:ascii="Arial" w:hAnsi="Arial" w:cs="Arial"/>
                <w:sz w:val="20"/>
                <w:szCs w:val="20"/>
              </w:rPr>
            </w:pPr>
            <w:r>
              <w:rPr>
                <w:rFonts w:ascii="Arial" w:hAnsi="Arial" w:cs="Arial"/>
                <w:sz w:val="20"/>
                <w:szCs w:val="20"/>
              </w:rPr>
              <w:t>International Staffing: Home or Local?</w:t>
            </w:r>
          </w:p>
          <w:p>
            <w:pPr>
              <w:tabs>
                <w:tab w:val="left" w:pos="480"/>
                <w:tab w:val="left" w:pos="3990"/>
              </w:tabs>
              <w:spacing w:line="360" w:lineRule="auto"/>
              <w:jc w:val="left"/>
              <w:rPr>
                <w:rFonts w:ascii="Arial" w:hAnsi="Arial" w:cs="Arial"/>
                <w:sz w:val="20"/>
                <w:szCs w:val="20"/>
              </w:rPr>
            </w:pPr>
            <w:r>
              <w:rPr>
                <w:rFonts w:ascii="Arial" w:hAnsi="Arial" w:cs="Arial"/>
                <w:sz w:val="20"/>
                <w:szCs w:val="20"/>
              </w:rPr>
              <w:t>Offshoring</w:t>
            </w:r>
          </w:p>
          <w:p>
            <w:pPr>
              <w:tabs>
                <w:tab w:val="left" w:pos="480"/>
                <w:tab w:val="left" w:pos="3990"/>
              </w:tabs>
              <w:spacing w:line="360" w:lineRule="auto"/>
              <w:jc w:val="left"/>
              <w:rPr>
                <w:rFonts w:ascii="Arial" w:hAnsi="Arial" w:cs="Arial"/>
                <w:sz w:val="20"/>
                <w:szCs w:val="20"/>
              </w:rPr>
            </w:pPr>
            <w:r>
              <w:rPr>
                <w:rFonts w:ascii="Arial" w:hAnsi="Arial" w:cs="Arial"/>
                <w:sz w:val="20"/>
                <w:szCs w:val="20"/>
              </w:rPr>
              <w:t xml:space="preserve">Management Values and International Staffing Policy </w:t>
            </w:r>
          </w:p>
          <w:p>
            <w:pPr>
              <w:tabs>
                <w:tab w:val="left" w:pos="480"/>
                <w:tab w:val="left" w:pos="3990"/>
              </w:tabs>
              <w:spacing w:line="360" w:lineRule="auto"/>
              <w:jc w:val="left"/>
              <w:rPr>
                <w:rFonts w:ascii="Arial" w:hAnsi="Arial" w:cs="Arial"/>
                <w:sz w:val="20"/>
                <w:szCs w:val="20"/>
              </w:rPr>
            </w:pPr>
            <w:r>
              <w:rPr>
                <w:rFonts w:ascii="Arial" w:hAnsi="Arial" w:cs="Arial"/>
                <w:sz w:val="20"/>
                <w:szCs w:val="20"/>
              </w:rPr>
              <w:t>Selecting Expatriate Managers</w:t>
            </w:r>
          </w:p>
          <w:p>
            <w:pPr>
              <w:tabs>
                <w:tab w:val="left" w:pos="480"/>
                <w:tab w:val="left" w:pos="3990"/>
              </w:tabs>
              <w:spacing w:line="360" w:lineRule="auto"/>
              <w:jc w:val="left"/>
              <w:rPr>
                <w:rFonts w:ascii="Arial" w:hAnsi="Arial" w:cs="Arial"/>
                <w:sz w:val="20"/>
                <w:szCs w:val="20"/>
              </w:rPr>
            </w:pPr>
            <w:r>
              <w:rPr>
                <w:rFonts w:ascii="Arial" w:hAnsi="Arial" w:cs="Arial"/>
                <w:sz w:val="20"/>
                <w:szCs w:val="20"/>
              </w:rPr>
              <w:t>Orienting and Training Employees on International Assignment</w:t>
            </w:r>
          </w:p>
          <w:p>
            <w:pPr>
              <w:tabs>
                <w:tab w:val="left" w:pos="480"/>
                <w:tab w:val="left" w:pos="3990"/>
              </w:tabs>
              <w:spacing w:line="360" w:lineRule="auto"/>
              <w:jc w:val="left"/>
              <w:rPr>
                <w:rFonts w:ascii="Arial" w:hAnsi="Arial" w:cs="Arial"/>
                <w:sz w:val="20"/>
                <w:szCs w:val="20"/>
              </w:rPr>
            </w:pPr>
            <w:r>
              <w:rPr>
                <w:rFonts w:ascii="Arial" w:hAnsi="Arial" w:cs="Arial"/>
                <w:sz w:val="20"/>
                <w:szCs w:val="20"/>
              </w:rPr>
              <w:t>Compensating Expatriates</w:t>
            </w:r>
          </w:p>
          <w:p>
            <w:pPr>
              <w:tabs>
                <w:tab w:val="left" w:pos="480"/>
                <w:tab w:val="left" w:pos="3990"/>
              </w:tabs>
              <w:spacing w:line="360" w:lineRule="auto"/>
              <w:jc w:val="left"/>
              <w:rPr>
                <w:rFonts w:ascii="Arial" w:hAnsi="Arial" w:cs="Arial"/>
                <w:sz w:val="20"/>
                <w:szCs w:val="20"/>
              </w:rPr>
            </w:pPr>
            <w:r>
              <w:rPr>
                <w:rFonts w:ascii="Arial" w:hAnsi="Arial" w:cs="Arial"/>
                <w:sz w:val="20"/>
                <w:szCs w:val="20"/>
              </w:rPr>
              <w:t>Developing a More Effective Global HR System</w:t>
            </w:r>
          </w:p>
          <w:p>
            <w:pPr>
              <w:tabs>
                <w:tab w:val="left" w:pos="480"/>
                <w:tab w:val="left" w:pos="3990"/>
              </w:tabs>
              <w:spacing w:line="360" w:lineRule="auto"/>
              <w:jc w:val="left"/>
              <w:rPr>
                <w:rFonts w:ascii="Arial" w:hAnsi="Arial" w:cs="Arial"/>
                <w:sz w:val="20"/>
                <w:szCs w:val="20"/>
              </w:rPr>
            </w:pPr>
            <w:r>
              <w:rPr>
                <w:rFonts w:ascii="Arial" w:hAnsi="Arial" w:cs="Arial"/>
                <w:sz w:val="20"/>
                <w:szCs w:val="20"/>
              </w:rPr>
              <w:t>Making the Global HR System More Acceptable</w:t>
            </w:r>
          </w:p>
          <w:p>
            <w:pPr>
              <w:tabs>
                <w:tab w:val="left" w:pos="480"/>
                <w:tab w:val="left" w:pos="3990"/>
              </w:tabs>
              <w:spacing w:line="360" w:lineRule="auto"/>
              <w:jc w:val="left"/>
              <w:rPr>
                <w:rFonts w:hint="eastAsia"/>
                <w:sz w:val="24"/>
              </w:rPr>
            </w:pPr>
            <w:r>
              <w:rPr>
                <w:rFonts w:ascii="Arial" w:hAnsi="Arial" w:cs="Arial"/>
                <w:sz w:val="20"/>
                <w:szCs w:val="20"/>
              </w:rPr>
              <w:t xml:space="preserve">Implementing the Global HR system </w:t>
            </w:r>
          </w:p>
        </w:tc>
      </w:tr>
    </w:tbl>
    <w:p>
      <w:pPr>
        <w:ind w:firstLine="843" w:firstLineChars="300"/>
        <w:rPr>
          <w:rFonts w:hint="eastAsia"/>
          <w:b/>
          <w:bCs/>
          <w:sz w:val="28"/>
          <w:szCs w:val="28"/>
        </w:rPr>
      </w:pPr>
    </w:p>
    <w:sectPr>
      <w:pgSz w:w="11906" w:h="16838"/>
      <w:pgMar w:top="1440" w:right="567" w:bottom="1440" w:left="56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Microsoft JhengHei"/>
    <w:panose1 w:val="02010601000101010101"/>
    <w:charset w:val="88"/>
    <w:family w:val="roman"/>
    <w:pitch w:val="default"/>
    <w:sig w:usb0="00000000" w:usb1="00000000" w:usb2="00000016" w:usb3="00000000" w:csb0="00100001" w:csb1="00000000"/>
  </w:font>
  <w:font w:name="Microsoft JhengHei">
    <w:panose1 w:val="020B0604030504040204"/>
    <w:charset w:val="88"/>
    <w:family w:val="auto"/>
    <w:pitch w:val="default"/>
    <w:sig w:usb0="000002A7" w:usb1="28CF4400" w:usb2="00000016" w:usb3="00000000" w:csb0="00100009" w:csb1="00000000"/>
  </w:font>
  <w:font w:name="楷体">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Tahoma">
    <w:panose1 w:val="020B0604030504040204"/>
    <w:charset w:val="00"/>
    <w:family w:val="auto"/>
    <w:pitch w:val="default"/>
    <w:sig w:usb0="E1002EFF" w:usb1="C000605B" w:usb2="00000029" w:usb3="00000000" w:csb0="200101FF" w:csb1="20280000"/>
  </w:font>
  <w:font w:name="Webdings">
    <w:panose1 w:val="05030102010509060703"/>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809789C"/>
    <w:multiLevelType w:val="multilevel"/>
    <w:tmpl w:val="6809789C"/>
    <w:lvl w:ilvl="0" w:tentative="0">
      <w:start w:val="1"/>
      <w:numFmt w:val="upp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A4NzIyN2MxYTlmMzQ1NGE2MjU5NWRkMjhlOGMxYTAifQ=="/>
  </w:docVars>
  <w:rsids>
    <w:rsidRoot w:val="008B3200"/>
    <w:rsid w:val="000A5BA8"/>
    <w:rsid w:val="000E658C"/>
    <w:rsid w:val="001236D9"/>
    <w:rsid w:val="001857B2"/>
    <w:rsid w:val="00231A53"/>
    <w:rsid w:val="002D0E69"/>
    <w:rsid w:val="002F1131"/>
    <w:rsid w:val="003D5FB2"/>
    <w:rsid w:val="004529AF"/>
    <w:rsid w:val="004C6A24"/>
    <w:rsid w:val="00510AE5"/>
    <w:rsid w:val="00516D69"/>
    <w:rsid w:val="005404C8"/>
    <w:rsid w:val="00564A0E"/>
    <w:rsid w:val="00572F94"/>
    <w:rsid w:val="00597125"/>
    <w:rsid w:val="005B29DC"/>
    <w:rsid w:val="006149F7"/>
    <w:rsid w:val="006850A6"/>
    <w:rsid w:val="006A66AE"/>
    <w:rsid w:val="006B260D"/>
    <w:rsid w:val="00752B7F"/>
    <w:rsid w:val="008570F2"/>
    <w:rsid w:val="00876C61"/>
    <w:rsid w:val="008B3200"/>
    <w:rsid w:val="00912613"/>
    <w:rsid w:val="009E35A0"/>
    <w:rsid w:val="00A55AB4"/>
    <w:rsid w:val="00A95D09"/>
    <w:rsid w:val="00B27B73"/>
    <w:rsid w:val="00BF1C4B"/>
    <w:rsid w:val="00C332DB"/>
    <w:rsid w:val="00CA0588"/>
    <w:rsid w:val="00CB039E"/>
    <w:rsid w:val="00D31D42"/>
    <w:rsid w:val="00D54EFD"/>
    <w:rsid w:val="00D6109F"/>
    <w:rsid w:val="00E31FDB"/>
    <w:rsid w:val="00E5787A"/>
    <w:rsid w:val="00E650C3"/>
    <w:rsid w:val="00E826E3"/>
    <w:rsid w:val="00EA45E8"/>
    <w:rsid w:val="00F06ED2"/>
    <w:rsid w:val="0280574F"/>
    <w:rsid w:val="02D7261A"/>
    <w:rsid w:val="115B29B5"/>
    <w:rsid w:val="11A33565"/>
    <w:rsid w:val="37896BD1"/>
    <w:rsid w:val="38034965"/>
    <w:rsid w:val="66E55EAC"/>
    <w:rsid w:val="69E7653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1624"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1"/>
    <w:link w:val="17"/>
    <w:qFormat/>
    <w:uiPriority w:val="9"/>
    <w:pPr>
      <w:widowControl/>
      <w:spacing w:before="100" w:beforeAutospacing="1" w:after="100" w:afterAutospacing="1"/>
      <w:jc w:val="left"/>
      <w:outlineLvl w:val="3"/>
    </w:pPr>
    <w:rPr>
      <w:rFonts w:eastAsia="PMingLiU"/>
      <w:b/>
      <w:bCs/>
      <w:color w:val="660066"/>
      <w:kern w:val="0"/>
      <w:sz w:val="24"/>
      <w:lang w:eastAsia="en-US"/>
    </w:rPr>
  </w:style>
  <w:style w:type="character" w:default="1" w:styleId="8">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Indent"/>
    <w:basedOn w:val="1"/>
    <w:uiPriority w:val="1624"/>
    <w:pPr>
      <w:ind w:firstLine="420"/>
    </w:pPr>
    <w:rPr>
      <w:sz w:val="28"/>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rFonts w:ascii="Tahoma" w:hAnsi="Tahoma" w:eastAsia="Tahoma" w:cs="Tahoma"/>
      <w:b/>
      <w:bCs/>
      <w:i/>
      <w:iCs/>
      <w:color w:val="A9A9A9"/>
    </w:rPr>
  </w:style>
  <w:style w:type="character" w:styleId="10">
    <w:name w:val="FollowedHyperlink"/>
    <w:basedOn w:val="8"/>
    <w:uiPriority w:val="0"/>
    <w:rPr>
      <w:rFonts w:hint="default" w:ascii="Tahoma" w:hAnsi="Tahoma" w:eastAsia="Tahoma" w:cs="Tahoma"/>
      <w:color w:val="800080"/>
      <w:sz w:val="18"/>
      <w:szCs w:val="18"/>
      <w:u w:val="single"/>
    </w:rPr>
  </w:style>
  <w:style w:type="character" w:styleId="11">
    <w:name w:val="Hyperlink"/>
    <w:basedOn w:val="8"/>
    <w:uiPriority w:val="0"/>
    <w:rPr>
      <w:rFonts w:hint="default" w:ascii="Tahoma" w:hAnsi="Tahoma" w:eastAsia="Tahoma" w:cs="Tahoma"/>
      <w:color w:val="0000FF"/>
      <w:sz w:val="18"/>
      <w:szCs w:val="18"/>
      <w:u w:val="single"/>
    </w:rPr>
  </w:style>
  <w:style w:type="character" w:customStyle="1" w:styleId="12">
    <w:name w:val="页脚 字符"/>
    <w:link w:val="4"/>
    <w:qFormat/>
    <w:uiPriority w:val="0"/>
    <w:rPr>
      <w:kern w:val="2"/>
      <w:sz w:val="18"/>
      <w:szCs w:val="18"/>
    </w:rPr>
  </w:style>
  <w:style w:type="character" w:customStyle="1" w:styleId="13">
    <w:name w:val="页眉 字符"/>
    <w:link w:val="5"/>
    <w:uiPriority w:val="0"/>
    <w:rPr>
      <w:kern w:val="2"/>
      <w:sz w:val="18"/>
      <w:szCs w:val="18"/>
    </w:rPr>
  </w:style>
  <w:style w:type="paragraph" w:customStyle="1" w:styleId="14">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15">
    <w:name w:val="hps"/>
    <w:qFormat/>
    <w:uiPriority w:val="0"/>
  </w:style>
  <w:style w:type="paragraph" w:customStyle="1" w:styleId="16">
    <w:name w:val="tgt1"/>
    <w:basedOn w:val="1"/>
    <w:uiPriority w:val="0"/>
    <w:pPr>
      <w:widowControl/>
      <w:spacing w:after="150"/>
      <w:jc w:val="left"/>
    </w:pPr>
    <w:rPr>
      <w:rFonts w:ascii="宋体" w:hAnsi="宋体" w:cs="宋体"/>
      <w:kern w:val="0"/>
      <w:sz w:val="24"/>
    </w:rPr>
  </w:style>
  <w:style w:type="character" w:customStyle="1" w:styleId="17">
    <w:name w:val="标题 4 字符"/>
    <w:link w:val="2"/>
    <w:uiPriority w:val="9"/>
    <w:rPr>
      <w:rFonts w:eastAsia="PMingLiU"/>
      <w:b/>
      <w:bCs/>
      <w:color w:val="660066"/>
      <w:sz w:val="24"/>
      <w:szCs w:val="24"/>
      <w:lang w:eastAsia="en-US"/>
    </w:rPr>
  </w:style>
  <w:style w:type="character" w:customStyle="1" w:styleId="18">
    <w:name w:val="eseditbar"/>
    <w:basedOn w:val="8"/>
    <w:uiPriority w:val="0"/>
    <w:rPr>
      <w:color w:val="000000"/>
      <w:bdr w:val="none" w:color="auto" w:sz="0" w:space="0"/>
      <w:shd w:val="clear" w:fill="999999"/>
    </w:rPr>
  </w:style>
  <w:style w:type="character" w:customStyle="1" w:styleId="19">
    <w:name w:val="eseditbar1"/>
    <w:basedOn w:val="8"/>
    <w:uiPriority w:val="0"/>
    <w:rPr>
      <w:color w:val="000000"/>
    </w:rPr>
  </w:style>
  <w:style w:type="character" w:customStyle="1" w:styleId="20">
    <w:name w:val="bdexpandicon"/>
    <w:basedOn w:val="8"/>
    <w:uiPriority w:val="0"/>
    <w:rPr>
      <w:rFonts w:ascii="Webdings" w:hAnsi="Webdings" w:eastAsia="Webdings" w:cs="Webdings"/>
      <w:sz w:val="20"/>
      <w:szCs w:val="20"/>
    </w:rPr>
  </w:style>
  <w:style w:type="character" w:customStyle="1" w:styleId="21">
    <w:name w:val="bdexpandicon1"/>
    <w:basedOn w:val="8"/>
    <w:uiPriority w:val="0"/>
    <w:rPr>
      <w:color w:val="000000"/>
    </w:rPr>
  </w:style>
  <w:style w:type="character" w:customStyle="1" w:styleId="22">
    <w:name w:val="bdexpandicon2"/>
    <w:basedOn w:val="8"/>
    <w:uiPriority w:val="0"/>
    <w:rPr>
      <w:rFonts w:hint="default" w:ascii="Tahoma" w:hAnsi="Tahoma" w:eastAsia="Tahoma" w:cs="Tahoma"/>
      <w:color w:val="000000"/>
      <w:sz w:val="14"/>
      <w:szCs w:val="14"/>
      <w:bdr w:val="single" w:color="000000" w:sz="4" w:space="0"/>
      <w:shd w:val="clear" w:fill="FFFFFF"/>
      <w:vertAlign w:val="baseli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tif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高发公司</Company>
  <Pages>7</Pages>
  <Words>1257</Words>
  <Characters>7171</Characters>
  <Lines>59</Lines>
  <Paragraphs>16</Paragraphs>
  <TotalTime>4</TotalTime>
  <ScaleCrop>false</ScaleCrop>
  <LinksUpToDate>false</LinksUpToDate>
  <CharactersWithSpaces>8412</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2022-11-13T10:31:00Z</dcterms:created>
  <dc:creator>IBM</dc:creator>
  <cp:lastModifiedBy>yangb</cp:lastModifiedBy>
  <dcterms:modified xsi:type="dcterms:W3CDTF">2022-11-14T14:01:31Z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80D2784CD0AE4B9E866345449768CDA5</vt:lpwstr>
  </property>
</Properties>
</file>