
<file path=[Content_Types].xml><?xml version="1.0" encoding="utf-8"?>
<Types xmlns="http://schemas.openxmlformats.org/package/2006/content-types">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87" w:firstLineChars="600"/>
        <w:jc w:val="left"/>
        <w:rPr>
          <w:rFonts w:ascii="楷体" w:hAnsi="楷体" w:eastAsia="楷体" w:cs="楷体"/>
          <w:b/>
          <w:sz w:val="28"/>
          <w:szCs w:val="28"/>
        </w:rPr>
      </w:pPr>
      <w:r>
        <w:rPr>
          <w:rFonts w:ascii="等线 Light" w:hAnsi="等线 Light"/>
          <w:b/>
          <w:color w:val="000000"/>
          <w:sz w:val="28"/>
          <w:szCs w:val="28"/>
        </w:rPr>
        <w:drawing>
          <wp:anchor distT="0" distB="0" distL="114300" distR="114300" simplePos="0" relativeHeight="251659264" behindDoc="0" locked="0" layoutInCell="1" allowOverlap="1">
            <wp:simplePos x="0" y="0"/>
            <wp:positionH relativeFrom="column">
              <wp:posOffset>476885</wp:posOffset>
            </wp:positionH>
            <wp:positionV relativeFrom="paragraph">
              <wp:posOffset>-33655</wp:posOffset>
            </wp:positionV>
            <wp:extent cx="1126490" cy="1155700"/>
            <wp:effectExtent l="0" t="0" r="1270" b="254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126490" cy="1155700"/>
                    </a:xfrm>
                    <a:prstGeom prst="rect">
                      <a:avLst/>
                    </a:prstGeom>
                    <a:noFill/>
                    <a:ln>
                      <a:noFill/>
                    </a:ln>
                  </pic:spPr>
                </pic:pic>
              </a:graphicData>
            </a:graphic>
          </wp:anchor>
        </w:drawing>
      </w:r>
      <w:r>
        <w:rPr>
          <w:rFonts w:hint="eastAsia" w:ascii="楷体" w:hAnsi="楷体" w:eastAsia="楷体" w:cs="楷体"/>
          <w:b/>
          <w:sz w:val="28"/>
          <w:szCs w:val="28"/>
        </w:rPr>
        <w:t>中南财经政法大学课程教学大纲</w:t>
      </w:r>
    </w:p>
    <w:p>
      <w:pPr>
        <w:ind w:firstLine="2530" w:firstLineChars="900"/>
        <w:rPr>
          <w:b/>
          <w:bCs/>
          <w:sz w:val="28"/>
          <w:szCs w:val="28"/>
        </w:rPr>
      </w:pPr>
      <w:r>
        <w:rPr>
          <w:rFonts w:hint="eastAsia"/>
          <w:b/>
          <w:bCs/>
          <w:sz w:val="28"/>
          <w:szCs w:val="28"/>
        </w:rPr>
        <w:t>Course Syllabus of</w:t>
      </w:r>
    </w:p>
    <w:p>
      <w:pPr>
        <w:ind w:firstLine="843" w:firstLineChars="300"/>
        <w:rPr>
          <w:b/>
          <w:bCs/>
          <w:sz w:val="28"/>
          <w:szCs w:val="28"/>
        </w:rPr>
      </w:pPr>
      <w:r>
        <w:rPr>
          <w:rFonts w:hint="eastAsia"/>
          <w:b/>
          <w:bCs/>
          <w:sz w:val="28"/>
          <w:szCs w:val="28"/>
        </w:rPr>
        <w:t>Zhongnan University of Economics and Law</w:t>
      </w:r>
    </w:p>
    <w:p>
      <w:pPr>
        <w:ind w:firstLine="843" w:firstLineChars="300"/>
        <w:rPr>
          <w:b/>
          <w:bCs/>
          <w:sz w:val="28"/>
          <w:szCs w:val="28"/>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22"/>
        <w:gridCol w:w="3302"/>
        <w:gridCol w:w="1411"/>
        <w:gridCol w:w="3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3" w:type="dxa"/>
            <w:gridSpan w:val="5"/>
            <w:vAlign w:val="center"/>
          </w:tcPr>
          <w:p>
            <w:pPr>
              <w:rPr>
                <w:bCs/>
                <w:color w:val="000000"/>
                <w:kern w:val="0"/>
                <w:szCs w:val="21"/>
              </w:rPr>
            </w:pPr>
            <w:r>
              <w:rPr>
                <w:rFonts w:hint="eastAsia"/>
                <w:b/>
                <w:color w:val="000000"/>
                <w:kern w:val="0"/>
                <w:szCs w:val="21"/>
              </w:rPr>
              <w:t>Course Title:</w:t>
            </w:r>
            <w:r>
              <w:rPr>
                <w:b/>
                <w:color w:val="000000"/>
                <w:kern w:val="0"/>
                <w:szCs w:val="21"/>
              </w:rPr>
              <w:t xml:space="preserve">   Comparison between Law and Business Culture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vAlign w:val="center"/>
          </w:tcPr>
          <w:p>
            <w:pPr>
              <w:jc w:val="left"/>
              <w:rPr>
                <w:b/>
                <w:color w:val="000000"/>
                <w:kern w:val="0"/>
                <w:szCs w:val="21"/>
              </w:rPr>
            </w:pPr>
            <w:r>
              <w:rPr>
                <w:rFonts w:hint="eastAsia"/>
                <w:b/>
                <w:color w:val="000000"/>
                <w:kern w:val="0"/>
                <w:szCs w:val="21"/>
              </w:rPr>
              <w:t>Course Code</w:t>
            </w:r>
          </w:p>
        </w:tc>
        <w:tc>
          <w:tcPr>
            <w:tcW w:w="3324" w:type="dxa"/>
            <w:gridSpan w:val="2"/>
            <w:vAlign w:val="center"/>
          </w:tcPr>
          <w:p>
            <w:pPr>
              <w:jc w:val="center"/>
              <w:rPr>
                <w:b/>
                <w:bCs/>
                <w:szCs w:val="21"/>
              </w:rPr>
            </w:pPr>
            <w:r>
              <w:rPr>
                <w:b/>
                <w:color w:val="000000"/>
                <w:kern w:val="0"/>
                <w:szCs w:val="21"/>
              </w:rPr>
              <w:t>21173269</w:t>
            </w:r>
          </w:p>
        </w:tc>
        <w:tc>
          <w:tcPr>
            <w:tcW w:w="1411" w:type="dxa"/>
            <w:vAlign w:val="center"/>
          </w:tcPr>
          <w:p>
            <w:pPr>
              <w:jc w:val="left"/>
              <w:rPr>
                <w:b/>
                <w:color w:val="000000"/>
                <w:kern w:val="0"/>
                <w:szCs w:val="21"/>
              </w:rPr>
            </w:pPr>
            <w:r>
              <w:rPr>
                <w:rFonts w:hint="eastAsia"/>
                <w:b/>
                <w:color w:val="000000"/>
                <w:kern w:val="0"/>
                <w:szCs w:val="21"/>
              </w:rPr>
              <w:t>Semester</w:t>
            </w:r>
          </w:p>
        </w:tc>
        <w:tc>
          <w:tcPr>
            <w:tcW w:w="3158" w:type="dxa"/>
            <w:vAlign w:val="center"/>
          </w:tcPr>
          <w:p>
            <w:pPr>
              <w:jc w:val="center"/>
              <w:rPr>
                <w:rFonts w:hint="eastAsia" w:eastAsia="宋体"/>
                <w:b/>
                <w:bCs/>
                <w:szCs w:val="21"/>
                <w:lang w:eastAsia="zh-CN"/>
              </w:rPr>
            </w:pPr>
            <w:r>
              <w:rPr>
                <w:rFonts w:hint="eastAsia"/>
                <w:b/>
                <w:bCs/>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vAlign w:val="center"/>
          </w:tcPr>
          <w:p>
            <w:pPr>
              <w:jc w:val="left"/>
              <w:rPr>
                <w:b/>
                <w:szCs w:val="21"/>
              </w:rPr>
            </w:pPr>
            <w:r>
              <w:rPr>
                <w:b/>
                <w:color w:val="000000"/>
                <w:kern w:val="0"/>
                <w:szCs w:val="21"/>
              </w:rPr>
              <w:t xml:space="preserve">Teaching </w:t>
            </w:r>
            <w:r>
              <w:rPr>
                <w:rFonts w:hint="eastAsia"/>
                <w:b/>
                <w:color w:val="000000"/>
                <w:kern w:val="0"/>
                <w:szCs w:val="21"/>
              </w:rPr>
              <w:t>H</w:t>
            </w:r>
            <w:r>
              <w:rPr>
                <w:b/>
                <w:color w:val="000000"/>
                <w:kern w:val="0"/>
                <w:szCs w:val="21"/>
              </w:rPr>
              <w:t>ours</w:t>
            </w:r>
          </w:p>
        </w:tc>
        <w:tc>
          <w:tcPr>
            <w:tcW w:w="3324" w:type="dxa"/>
            <w:gridSpan w:val="2"/>
            <w:vAlign w:val="center"/>
          </w:tcPr>
          <w:p>
            <w:pPr>
              <w:jc w:val="center"/>
              <w:rPr>
                <w:b/>
                <w:bCs/>
                <w:szCs w:val="21"/>
              </w:rPr>
            </w:pPr>
            <w:r>
              <w:rPr>
                <w:rFonts w:hint="eastAsia"/>
                <w:b/>
                <w:bCs/>
                <w:szCs w:val="21"/>
              </w:rPr>
              <w:t>1</w:t>
            </w:r>
            <w:r>
              <w:rPr>
                <w:b/>
                <w:bCs/>
                <w:szCs w:val="21"/>
              </w:rPr>
              <w:t>6</w:t>
            </w:r>
          </w:p>
        </w:tc>
        <w:tc>
          <w:tcPr>
            <w:tcW w:w="1411" w:type="dxa"/>
            <w:vAlign w:val="center"/>
          </w:tcPr>
          <w:p>
            <w:pPr>
              <w:jc w:val="left"/>
              <w:rPr>
                <w:b/>
                <w:szCs w:val="21"/>
              </w:rPr>
            </w:pPr>
            <w:r>
              <w:rPr>
                <w:b/>
                <w:color w:val="000000"/>
                <w:kern w:val="0"/>
                <w:szCs w:val="21"/>
              </w:rPr>
              <w:t>Credits</w:t>
            </w:r>
          </w:p>
        </w:tc>
        <w:tc>
          <w:tcPr>
            <w:tcW w:w="3158" w:type="dxa"/>
            <w:vAlign w:val="center"/>
          </w:tcPr>
          <w:p>
            <w:pPr>
              <w:jc w:val="center"/>
              <w:rPr>
                <w:b/>
                <w:bCs/>
                <w:szCs w:val="21"/>
              </w:rPr>
            </w:pPr>
            <w:r>
              <w:rPr>
                <w:rFonts w:hint="eastAsia"/>
                <w:b/>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vAlign w:val="center"/>
          </w:tcPr>
          <w:p>
            <w:pPr>
              <w:jc w:val="left"/>
              <w:rPr>
                <w:b/>
                <w:szCs w:val="21"/>
              </w:rPr>
            </w:pPr>
            <w:r>
              <w:rPr>
                <w:rFonts w:hint="eastAsia"/>
                <w:b/>
                <w:color w:val="000000"/>
                <w:kern w:val="0"/>
                <w:szCs w:val="21"/>
              </w:rPr>
              <w:t>Prerequisites</w:t>
            </w:r>
          </w:p>
        </w:tc>
        <w:tc>
          <w:tcPr>
            <w:tcW w:w="7893" w:type="dxa"/>
            <w:gridSpan w:val="4"/>
            <w:vAlign w:val="center"/>
          </w:tcPr>
          <w:p>
            <w:pPr>
              <w:jc w:val="center"/>
              <w:rPr>
                <w:b/>
                <w:bCs/>
                <w:szCs w:val="21"/>
              </w:rPr>
            </w:pPr>
            <w:r>
              <w:rPr>
                <w:rFonts w:hint="eastAsia"/>
                <w:b/>
                <w:bCs/>
                <w:szCs w:val="21"/>
              </w:rPr>
              <w:t>I</w:t>
            </w:r>
            <w:r>
              <w:rPr>
                <w:b/>
                <w:bCs/>
                <w:szCs w:val="21"/>
              </w:rPr>
              <w:t>ntroduction to Intercultural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3" w:type="dxa"/>
            <w:gridSpan w:val="5"/>
            <w:vAlign w:val="center"/>
          </w:tcPr>
          <w:p>
            <w:pPr>
              <w:widowControl/>
              <w:spacing w:line="360" w:lineRule="auto"/>
              <w:jc w:val="center"/>
              <w:rPr>
                <w:b/>
                <w:bCs/>
                <w:szCs w:val="21"/>
              </w:rPr>
            </w:pPr>
            <w:r>
              <w:rPr>
                <w:rFonts w:hint="eastAsia"/>
                <w:b/>
                <w:color w:val="000000"/>
                <w:kern w:val="0"/>
                <w:szCs w:val="21"/>
              </w:rPr>
              <w:t>Instructor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vAlign w:val="center"/>
          </w:tcPr>
          <w:p>
            <w:pPr>
              <w:jc w:val="left"/>
              <w:rPr>
                <w:b/>
                <w:bCs/>
                <w:szCs w:val="21"/>
              </w:rPr>
            </w:pPr>
            <w:r>
              <w:rPr>
                <w:rFonts w:hint="eastAsia"/>
                <w:b/>
                <w:color w:val="000000"/>
                <w:kern w:val="0"/>
                <w:szCs w:val="21"/>
              </w:rPr>
              <w:t>Name</w:t>
            </w:r>
          </w:p>
        </w:tc>
        <w:tc>
          <w:tcPr>
            <w:tcW w:w="3324" w:type="dxa"/>
            <w:gridSpan w:val="2"/>
            <w:vAlign w:val="center"/>
          </w:tcPr>
          <w:p>
            <w:pPr>
              <w:jc w:val="center"/>
              <w:rPr>
                <w:rFonts w:hint="eastAsia"/>
                <w:b/>
                <w:bCs/>
                <w:szCs w:val="21"/>
                <w:lang w:val="en-US" w:eastAsia="zh-CN"/>
              </w:rPr>
            </w:pPr>
            <w:r>
              <w:rPr>
                <w:rFonts w:hint="eastAsia"/>
                <w:b/>
                <w:bCs/>
                <w:szCs w:val="21"/>
              </w:rPr>
              <w:t>Jiang</w:t>
            </w:r>
            <w:r>
              <w:rPr>
                <w:b/>
                <w:bCs/>
                <w:szCs w:val="21"/>
              </w:rPr>
              <w:t xml:space="preserve"> Hong</w:t>
            </w:r>
            <w:r>
              <w:rPr>
                <w:rFonts w:hint="eastAsia"/>
                <w:b/>
                <w:bCs/>
                <w:szCs w:val="21"/>
                <w:lang w:val="en-US" w:eastAsia="zh-CN"/>
              </w:rPr>
              <w:t xml:space="preserve"> </w:t>
            </w:r>
          </w:p>
          <w:p>
            <w:pPr>
              <w:jc w:val="center"/>
              <w:rPr>
                <w:rFonts w:hint="eastAsia" w:eastAsia="宋体"/>
                <w:b w:val="0"/>
                <w:bCs w:val="0"/>
                <w:szCs w:val="21"/>
                <w:lang w:val="en-US" w:eastAsia="zh-CN"/>
              </w:rPr>
            </w:pPr>
            <w:r>
              <w:rPr>
                <w:rFonts w:hint="eastAsia"/>
                <w:b/>
                <w:bCs/>
                <w:szCs w:val="21"/>
                <w:lang w:val="en-US" w:eastAsia="zh-CN"/>
              </w:rPr>
              <w:t>Xiao Peng</w:t>
            </w:r>
          </w:p>
        </w:tc>
        <w:tc>
          <w:tcPr>
            <w:tcW w:w="1411" w:type="dxa"/>
            <w:vAlign w:val="center"/>
          </w:tcPr>
          <w:p>
            <w:pPr>
              <w:jc w:val="left"/>
              <w:rPr>
                <w:b/>
                <w:bCs/>
                <w:szCs w:val="21"/>
              </w:rPr>
            </w:pPr>
            <w:r>
              <w:rPr>
                <w:rFonts w:hint="eastAsia"/>
                <w:b/>
                <w:color w:val="000000"/>
                <w:kern w:val="0"/>
                <w:szCs w:val="21"/>
              </w:rPr>
              <w:t>Email</w:t>
            </w:r>
          </w:p>
        </w:tc>
        <w:tc>
          <w:tcPr>
            <w:tcW w:w="315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b/>
                <w:bCs/>
                <w:sz w:val="21"/>
                <w:szCs w:val="21"/>
                <w:vertAlign w:val="baseline"/>
                <w:lang w:val="en-US" w:eastAsia="zh-CN"/>
              </w:rPr>
            </w:pPr>
            <w:r>
              <w:rPr>
                <w:rFonts w:hint="eastAsia"/>
                <w:b/>
                <w:bCs/>
                <w:sz w:val="21"/>
                <w:szCs w:val="21"/>
                <w:vertAlign w:val="baseline"/>
                <w:lang w:val="en-US" w:eastAsia="zh-CN"/>
              </w:rPr>
              <w:fldChar w:fldCharType="begin"/>
            </w:r>
            <w:r>
              <w:rPr>
                <w:rFonts w:hint="eastAsia"/>
                <w:b/>
                <w:bCs/>
                <w:sz w:val="21"/>
                <w:szCs w:val="21"/>
                <w:vertAlign w:val="baseline"/>
                <w:lang w:val="en-US" w:eastAsia="zh-CN"/>
              </w:rPr>
              <w:instrText xml:space="preserve"> HYPERLINK "mailto:1906840611@qq.com" </w:instrText>
            </w:r>
            <w:r>
              <w:rPr>
                <w:rFonts w:hint="eastAsia"/>
                <w:b/>
                <w:bCs/>
                <w:sz w:val="21"/>
                <w:szCs w:val="21"/>
                <w:vertAlign w:val="baseline"/>
                <w:lang w:val="en-US" w:eastAsia="zh-CN"/>
              </w:rPr>
              <w:fldChar w:fldCharType="separate"/>
            </w:r>
            <w:r>
              <w:rPr>
                <w:rFonts w:hint="eastAsia"/>
                <w:b/>
                <w:bCs/>
                <w:sz w:val="21"/>
                <w:szCs w:val="21"/>
                <w:vertAlign w:val="baseline"/>
                <w:lang w:val="en-US" w:eastAsia="zh-CN"/>
              </w:rPr>
              <w:t>1906840611@qq.com</w:t>
            </w:r>
            <w:r>
              <w:rPr>
                <w:rFonts w:hint="eastAsia"/>
                <w:b/>
                <w:bCs/>
                <w:sz w:val="21"/>
                <w:szCs w:val="21"/>
                <w:vertAlign w:val="baseli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b/>
                <w:bCs/>
                <w:szCs w:val="21"/>
              </w:rPr>
            </w:pPr>
            <w:r>
              <w:rPr>
                <w:rFonts w:hint="eastAsia"/>
                <w:b/>
                <w:bCs/>
                <w:sz w:val="21"/>
                <w:szCs w:val="21"/>
                <w:vertAlign w:val="baseline"/>
                <w:lang w:val="en-US" w:eastAsia="zh-CN"/>
              </w:rPr>
              <w:t>xiaopeng@zuel.edu.cn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vAlign w:val="center"/>
          </w:tcPr>
          <w:p>
            <w:pPr>
              <w:jc w:val="left"/>
              <w:rPr>
                <w:b/>
                <w:bCs/>
                <w:szCs w:val="21"/>
              </w:rPr>
            </w:pPr>
            <w:r>
              <w:rPr>
                <w:rFonts w:hint="eastAsia"/>
                <w:b/>
                <w:color w:val="000000"/>
                <w:kern w:val="0"/>
                <w:szCs w:val="21"/>
              </w:rPr>
              <w:t>Institute</w:t>
            </w:r>
          </w:p>
        </w:tc>
        <w:tc>
          <w:tcPr>
            <w:tcW w:w="7893" w:type="dxa"/>
            <w:gridSpan w:val="4"/>
            <w:vAlign w:val="center"/>
          </w:tcPr>
          <w:p>
            <w:pPr>
              <w:jc w:val="center"/>
              <w:rPr>
                <w:rFonts w:hint="eastAsia" w:eastAsia="宋体"/>
                <w:b/>
                <w:bCs/>
                <w:szCs w:val="21"/>
                <w:lang w:val="en-US" w:eastAsia="zh-CN"/>
              </w:rPr>
            </w:pPr>
            <w:r>
              <w:rPr>
                <w:b/>
                <w:bCs/>
                <w:szCs w:val="21"/>
              </w:rPr>
              <w:t xml:space="preserve">School of </w:t>
            </w:r>
            <w:r>
              <w:rPr>
                <w:rFonts w:hint="eastAsia"/>
                <w:b/>
                <w:bCs/>
                <w:szCs w:val="21"/>
                <w:lang w:val="en-US" w:eastAsia="zh-CN"/>
              </w:rPr>
              <w:t>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vAlign w:val="center"/>
          </w:tcPr>
          <w:p>
            <w:pPr>
              <w:jc w:val="left"/>
              <w:rPr>
                <w:b/>
                <w:szCs w:val="21"/>
              </w:rPr>
            </w:pPr>
            <w:r>
              <w:rPr>
                <w:b/>
                <w:color w:val="2B2B2B"/>
                <w:szCs w:val="21"/>
              </w:rPr>
              <w:t xml:space="preserve">Applicable </w:t>
            </w:r>
            <w:r>
              <w:rPr>
                <w:rFonts w:hint="eastAsia"/>
                <w:b/>
                <w:color w:val="2B2B2B"/>
                <w:szCs w:val="21"/>
              </w:rPr>
              <w:t>O</w:t>
            </w:r>
            <w:r>
              <w:rPr>
                <w:b/>
                <w:color w:val="2B2B2B"/>
                <w:szCs w:val="21"/>
              </w:rPr>
              <w:t>bject</w:t>
            </w:r>
          </w:p>
        </w:tc>
        <w:tc>
          <w:tcPr>
            <w:tcW w:w="7893" w:type="dxa"/>
            <w:gridSpan w:val="4"/>
            <w:vAlign w:val="center"/>
          </w:tcPr>
          <w:p>
            <w:pPr>
              <w:jc w:val="center"/>
              <w:rPr>
                <w:b/>
                <w:bCs/>
                <w:szCs w:val="21"/>
              </w:rPr>
            </w:pPr>
            <w:r>
              <w:rPr>
                <w:b/>
                <w:bCs w:val="0"/>
                <w:color w:val="2B2B2B"/>
                <w:sz w:val="21"/>
                <w:szCs w:val="21"/>
                <w:lang w:val="en-US" w:eastAsia="zh-CN"/>
              </w:rPr>
              <w:t>Students</w:t>
            </w:r>
            <w:r>
              <w:rPr>
                <w:rFonts w:hint="eastAsia"/>
                <w:b/>
                <w:bCs w:val="0"/>
                <w:color w:val="2B2B2B"/>
                <w:sz w:val="21"/>
                <w:szCs w:val="21"/>
                <w:lang w:val="en-US" w:eastAsia="zh-CN"/>
              </w:rPr>
              <w:t xml:space="preserve"> in </w:t>
            </w:r>
            <w:r>
              <w:rPr>
                <w:b/>
                <w:bCs w:val="0"/>
                <w:color w:val="2B2B2B"/>
                <w:sz w:val="21"/>
                <w:szCs w:val="21"/>
                <w:lang w:val="en-US" w:eastAsia="zh-CN"/>
              </w:rPr>
              <w:t>Foreign-related lawyer</w:t>
            </w:r>
            <w:r>
              <w:rPr>
                <w:rFonts w:hint="eastAsia"/>
                <w:b/>
                <w:bCs w:val="0"/>
                <w:color w:val="2B2B2B"/>
                <w:sz w:val="21"/>
                <w:szCs w:val="21"/>
                <w:lang w:val="en-US" w:eastAsia="zh-CN"/>
              </w:rPr>
              <w:t xml:space="preserve"> Class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vAlign w:val="center"/>
          </w:tcPr>
          <w:p>
            <w:pPr>
              <w:jc w:val="left"/>
              <w:rPr>
                <w:b/>
                <w:szCs w:val="21"/>
              </w:rPr>
            </w:pPr>
            <w:r>
              <w:rPr>
                <w:rFonts w:hint="eastAsia"/>
                <w:b/>
                <w:color w:val="000000"/>
                <w:kern w:val="0"/>
                <w:szCs w:val="21"/>
              </w:rPr>
              <w:t>Course Objectives</w:t>
            </w:r>
          </w:p>
        </w:tc>
        <w:tc>
          <w:tcPr>
            <w:tcW w:w="7893" w:type="dxa"/>
            <w:gridSpan w:val="4"/>
          </w:tcPr>
          <w:p>
            <w:pPr>
              <w:rPr>
                <w:rFonts w:hint="default" w:ascii="Times New Roman" w:hAnsi="Times New Roman" w:cs="Times New Roman"/>
                <w:sz w:val="24"/>
              </w:rPr>
            </w:pPr>
            <w:r>
              <w:rPr>
                <w:rFonts w:hint="default" w:ascii="Times New Roman" w:hAnsi="Times New Roman" w:cs="Times New Roman"/>
                <w:sz w:val="24"/>
              </w:rPr>
              <w:t>The goal of this course is to improve the effectiveness of transnational operation and management, so it focuses on national culture. The course will provide a framework for analyzing culture, which is composed of a set of important dimensions. Of course, it can also be used to diagnose other cultures. This framework also provides a roadmap or a guide for students to know where to look, what questions to ask, and how to interpret the answers and observations.</w: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With the launch of the "the Belt and Road" initiative, China will increasingly need to deal with enterprises and individuals from Eastern Europe, Latin America, the Middle East and Southeast Asia to carry out legal and business management activities in these markets. Therefore, understanding the culture of these countries and avoiding potential cultural traps is an urgent issue.</w:t>
            </w:r>
          </w:p>
          <w:p>
            <w:pPr>
              <w:rPr>
                <w:rFonts w:hint="default" w:ascii="Times New Roman" w:hAnsi="Times New Roman" w:cs="Times New Roman"/>
                <w:b/>
                <w:bCs/>
                <w:szCs w:val="21"/>
              </w:rPr>
            </w:pPr>
          </w:p>
          <w:p>
            <w:pPr>
              <w:rPr>
                <w:rFonts w:hint="default" w:ascii="Times New Roman" w:hAnsi="Times New Roman" w:cs="Times New Roman"/>
                <w:b/>
                <w:bCs/>
                <w:szCs w:val="21"/>
              </w:rPr>
            </w:pPr>
            <w:r>
              <w:rPr>
                <w:rFonts w:hint="default" w:ascii="Times New Roman" w:hAnsi="Times New Roman" w:cs="Times New Roman"/>
                <w:sz w:val="24"/>
              </w:rPr>
              <w:t>Culture is to us what water is to fish and air is to people. It is often "because we are in the mountains, we don't know the true face of Mount Lushan". Therefore, in addition to providing exploration and insight into other cultures, this course will also provide students with something more valuable - to improve their understanding of their own culture. It is not only to discover others' culture, but also to rediscover oneself in the process of discovering others' culture. It is also a new discovery of road confidence, theoretical confidence, institutional confidence and cultural confidence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vAlign w:val="center"/>
          </w:tcPr>
          <w:p>
            <w:pPr>
              <w:pStyle w:val="13"/>
              <w:spacing w:line="336" w:lineRule="auto"/>
              <w:rPr>
                <w:rFonts w:ascii="Times New Roman" w:hAnsi="Times New Roman" w:cs="Times New Roman"/>
                <w:b/>
                <w:color w:val="000000"/>
                <w:sz w:val="21"/>
                <w:szCs w:val="21"/>
              </w:rPr>
            </w:pPr>
            <w:r>
              <w:rPr>
                <w:rFonts w:ascii="Times New Roman" w:hAnsi="Times New Roman" w:cs="Times New Roman"/>
                <w:b/>
                <w:color w:val="000000"/>
                <w:sz w:val="21"/>
                <w:szCs w:val="21"/>
              </w:rPr>
              <w:t>Course</w:t>
            </w:r>
            <w:r>
              <w:rPr>
                <w:rFonts w:hint="eastAsia" w:ascii="Times New Roman" w:hAnsi="Times New Roman" w:cs="Times New Roman"/>
                <w:b/>
                <w:color w:val="000000"/>
                <w:sz w:val="21"/>
                <w:szCs w:val="21"/>
              </w:rPr>
              <w:t xml:space="preserve"> D</w:t>
            </w:r>
            <w:r>
              <w:rPr>
                <w:rFonts w:ascii="Times New Roman" w:hAnsi="Times New Roman" w:cs="Times New Roman"/>
                <w:b/>
                <w:color w:val="000000"/>
                <w:sz w:val="21"/>
                <w:szCs w:val="21"/>
              </w:rPr>
              <w:t>escription</w:t>
            </w:r>
          </w:p>
          <w:p>
            <w:pPr>
              <w:pStyle w:val="13"/>
              <w:spacing w:line="336" w:lineRule="auto"/>
              <w:rPr>
                <w:b/>
                <w:color w:val="000000"/>
                <w:sz w:val="21"/>
                <w:szCs w:val="21"/>
              </w:rPr>
            </w:pPr>
            <w:r>
              <w:rPr>
                <w:rFonts w:hint="eastAsia" w:ascii="Times New Roman" w:hAnsi="Times New Roman" w:cs="Times New Roman"/>
                <w:b/>
                <w:color w:val="000000"/>
                <w:sz w:val="21"/>
                <w:szCs w:val="21"/>
              </w:rPr>
              <w:t>(200 words)</w:t>
            </w:r>
          </w:p>
        </w:tc>
        <w:tc>
          <w:tcPr>
            <w:tcW w:w="7893" w:type="dxa"/>
            <w:gridSpan w:val="4"/>
          </w:tcPr>
          <w:p>
            <w:pPr>
              <w:rPr>
                <w:rFonts w:hint="default" w:ascii="Times New Roman" w:hAnsi="Times New Roman" w:cs="Times New Roman"/>
                <w:sz w:val="24"/>
              </w:rPr>
            </w:pPr>
            <w:r>
              <w:rPr>
                <w:rFonts w:hint="default" w:ascii="Times New Roman" w:hAnsi="Times New Roman" w:cs="Times New Roman"/>
                <w:sz w:val="24"/>
              </w:rPr>
              <w:t xml:space="preserve">This course is divided into </w:t>
            </w:r>
            <w:r>
              <w:rPr>
                <w:rFonts w:hint="default" w:ascii="Times New Roman" w:hAnsi="Times New Roman" w:cs="Times New Roman"/>
                <w:b/>
                <w:bCs/>
                <w:sz w:val="24"/>
              </w:rPr>
              <w:t>three</w:t>
            </w:r>
            <w:r>
              <w:rPr>
                <w:rFonts w:hint="default" w:ascii="Times New Roman" w:hAnsi="Times New Roman" w:cs="Times New Roman"/>
                <w:sz w:val="24"/>
              </w:rPr>
              <w:t xml:space="preserve"> parts.</w: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 xml:space="preserve">The </w:t>
            </w:r>
            <w:r>
              <w:rPr>
                <w:rFonts w:hint="default" w:ascii="Times New Roman" w:hAnsi="Times New Roman" w:cs="Times New Roman"/>
                <w:b/>
                <w:bCs/>
                <w:sz w:val="24"/>
              </w:rPr>
              <w:t>first</w:t>
            </w:r>
            <w:r>
              <w:rPr>
                <w:rFonts w:hint="default" w:ascii="Times New Roman" w:hAnsi="Times New Roman" w:cs="Times New Roman"/>
                <w:sz w:val="24"/>
              </w:rPr>
              <w:t xml:space="preserve"> part explains why we need to understand culture, and provides a framework that can be used as a guide to explore and analyze culture. This framework is not only applicable to the analysis of national culture, but also applicable to other cultural fields, such as regional, industrial, occupational and corporate culture.</w: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 xml:space="preserve">The </w:t>
            </w:r>
            <w:r>
              <w:rPr>
                <w:rFonts w:hint="default" w:ascii="Times New Roman" w:hAnsi="Times New Roman" w:cs="Times New Roman"/>
                <w:b/>
                <w:bCs/>
                <w:sz w:val="24"/>
              </w:rPr>
              <w:t>second</w:t>
            </w:r>
            <w:r>
              <w:rPr>
                <w:rFonts w:hint="default" w:ascii="Times New Roman" w:hAnsi="Times New Roman" w:cs="Times New Roman"/>
                <w:sz w:val="24"/>
              </w:rPr>
              <w:t xml:space="preserve"> part discusses how national culture affects the practice of law and business management: strategic management, organizational structure, international negotiation, human resource management, etc. What are the differences between these management practices in different countries, and then explain why, that is, what is the cultural root behind these differences.</w:t>
            </w:r>
          </w:p>
          <w:p>
            <w:pPr>
              <w:rPr>
                <w:rFonts w:hint="default" w:ascii="Times New Roman" w:hAnsi="Times New Roman" w:cs="Times New Roman"/>
                <w:sz w:val="24"/>
              </w:rPr>
            </w:pPr>
          </w:p>
          <w:p>
            <w:pPr>
              <w:rPr>
                <w:rFonts w:hint="default" w:ascii="Times New Roman" w:hAnsi="Times New Roman" w:cs="Times New Roman"/>
                <w:b/>
                <w:bCs/>
                <w:szCs w:val="21"/>
              </w:rPr>
            </w:pPr>
            <w:r>
              <w:rPr>
                <w:rFonts w:hint="default" w:ascii="Times New Roman" w:hAnsi="Times New Roman" w:cs="Times New Roman"/>
                <w:sz w:val="24"/>
              </w:rPr>
              <w:t xml:space="preserve">The </w:t>
            </w:r>
            <w:r>
              <w:rPr>
                <w:rFonts w:hint="default" w:ascii="Times New Roman" w:hAnsi="Times New Roman" w:cs="Times New Roman"/>
                <w:b/>
                <w:bCs/>
                <w:sz w:val="24"/>
              </w:rPr>
              <w:t xml:space="preserve">third </w:t>
            </w:r>
            <w:r>
              <w:rPr>
                <w:rFonts w:hint="default" w:ascii="Times New Roman" w:hAnsi="Times New Roman" w:cs="Times New Roman"/>
                <w:sz w:val="24"/>
              </w:rPr>
              <w:t>part focuses on how to manage legal and business cultural differences more effectively. Individual managers, teams and organizations must face cultural differences directly, learn from them and find creative ways to use these cultural differences, so as to make full use of their potential value-added capabilities. Here, the course emphasizes that legal practitioners, business managers and organizations play an active role in creating  "The Community with a Shared Future for Mankind" and creating a global governance concept and pattern of joint consultation, construction and sharing.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vAlign w:val="center"/>
          </w:tcPr>
          <w:p>
            <w:pPr>
              <w:jc w:val="left"/>
              <w:rPr>
                <w:b/>
                <w:color w:val="000000"/>
                <w:kern w:val="0"/>
                <w:szCs w:val="21"/>
              </w:rPr>
            </w:pPr>
            <w:r>
              <w:rPr>
                <w:b/>
                <w:color w:val="000000"/>
                <w:szCs w:val="21"/>
              </w:rPr>
              <w:t>Assess</w:t>
            </w:r>
            <w:r>
              <w:rPr>
                <w:rFonts w:hint="eastAsia"/>
                <w:b/>
                <w:color w:val="000000"/>
                <w:szCs w:val="21"/>
              </w:rPr>
              <w:t>m</w:t>
            </w:r>
            <w:r>
              <w:rPr>
                <w:b/>
                <w:color w:val="000000"/>
                <w:szCs w:val="21"/>
              </w:rPr>
              <w:t xml:space="preserve">ent </w:t>
            </w:r>
            <w:r>
              <w:rPr>
                <w:rFonts w:hint="eastAsia"/>
                <w:b/>
                <w:color w:val="000000"/>
                <w:szCs w:val="21"/>
              </w:rPr>
              <w:t>M</w:t>
            </w:r>
            <w:r>
              <w:rPr>
                <w:b/>
                <w:color w:val="000000"/>
                <w:szCs w:val="21"/>
              </w:rPr>
              <w:t>ethods</w:t>
            </w:r>
          </w:p>
        </w:tc>
        <w:tc>
          <w:tcPr>
            <w:tcW w:w="7893" w:type="dxa"/>
            <w:gridSpan w:val="4"/>
          </w:tcPr>
          <w:p>
            <w:pPr>
              <w:pStyle w:val="14"/>
              <w:numPr>
                <w:ilvl w:val="0"/>
                <w:numId w:val="1"/>
              </w:numPr>
              <w:ind w:firstLineChars="0"/>
              <w:rPr>
                <w:rFonts w:hint="default" w:ascii="Times New Roman" w:hAnsi="Times New Roman" w:eastAsia="宋体" w:cs="Times New Roman"/>
                <w:sz w:val="24"/>
                <w:szCs w:val="24"/>
              </w:rPr>
            </w:pPr>
            <w:r>
              <w:rPr>
                <w:rFonts w:ascii="宋体" w:hAnsi="宋体" w:eastAsia="宋体"/>
                <w:b/>
                <w:bCs/>
                <w:sz w:val="24"/>
                <w:szCs w:val="24"/>
              </w:rPr>
              <w:t></w:t>
            </w:r>
            <w:r>
              <w:rPr>
                <w:rFonts w:hint="default" w:ascii="Times New Roman" w:hAnsi="Times New Roman" w:eastAsia="宋体" w:cs="Times New Roman"/>
                <w:b/>
                <w:bCs/>
                <w:sz w:val="24"/>
                <w:szCs w:val="24"/>
              </w:rPr>
              <w:t xml:space="preserve"> Assessment Methods and Requirements</w:t>
            </w:r>
          </w:p>
          <w:p>
            <w:pPr>
              <w:pStyle w:val="14"/>
              <w:ind w:left="420" w:firstLine="0" w:firstLineChars="0"/>
              <w:rPr>
                <w:rFonts w:hint="default" w:ascii="Times New Roman" w:hAnsi="Times New Roman" w:eastAsia="宋体" w:cs="Times New Roman"/>
                <w:sz w:val="24"/>
                <w:szCs w:val="24"/>
              </w:rPr>
            </w:pPr>
            <w:r>
              <w:rPr>
                <w:rFonts w:hint="default" w:ascii="Times New Roman" w:hAnsi="Times New Roman" w:eastAsia="宋体" w:cs="Times New Roman"/>
                <w:bCs/>
                <w:color w:val="000000"/>
                <w:kern w:val="0"/>
                <w:sz w:val="24"/>
                <w:szCs w:val="24"/>
                <w:lang w:val="en"/>
              </w:rPr>
              <w:t>This course is designed to apply process-oriented assessment to appraise students' high-level thinking and operation application ability according to the requirement that the school examination forms should be diversified.</w:t>
            </w:r>
            <w:r>
              <w:rPr>
                <w:rFonts w:hint="default" w:ascii="Times New Roman" w:hAnsi="Times New Roman" w:cs="Times New Roman"/>
              </w:rPr>
              <w:t xml:space="preserve"> </w:t>
            </w:r>
            <w:r>
              <w:rPr>
                <w:rFonts w:hint="default" w:ascii="Times New Roman" w:hAnsi="Times New Roman" w:eastAsia="宋体" w:cs="Times New Roman"/>
                <w:sz w:val="24"/>
                <w:szCs w:val="24"/>
              </w:rPr>
              <w:t>The overall evaluation (100%) includes 3 parts:</w:t>
            </w:r>
            <w:r>
              <w:rPr>
                <w:rFonts w:hint="default" w:ascii="Times New Roman" w:hAnsi="Times New Roman" w:cs="Times New Roman"/>
              </w:rPr>
              <w:t xml:space="preserve"> </w:t>
            </w:r>
            <w:r>
              <w:rPr>
                <w:rFonts w:hint="default" w:ascii="Times New Roman" w:hAnsi="Times New Roman" w:eastAsia="宋体" w:cs="Times New Roman"/>
                <w:sz w:val="24"/>
                <w:szCs w:val="24"/>
              </w:rPr>
              <w:t>class grades(20%); Midterm group presentation (35%); Final course memo (45%)：</w:t>
            </w:r>
          </w:p>
          <w:p>
            <w:pPr>
              <w:pStyle w:val="14"/>
              <w:ind w:left="420" w:firstLine="0" w:firstLineChars="0"/>
              <w:rPr>
                <w:rFonts w:hint="default" w:ascii="Times New Roman" w:hAnsi="Times New Roman" w:eastAsia="宋体" w:cs="Times New Roman"/>
                <w:sz w:val="24"/>
                <w:szCs w:val="24"/>
              </w:rPr>
            </w:pPr>
          </w:p>
          <w:p>
            <w:pPr>
              <w:numPr>
                <w:ilvl w:val="0"/>
                <w:numId w:val="2"/>
              </w:numPr>
              <w:rPr>
                <w:rFonts w:hint="default" w:ascii="Times New Roman" w:hAnsi="Times New Roman" w:cs="Times New Roman"/>
                <w:sz w:val="24"/>
              </w:rPr>
            </w:pPr>
            <w:r>
              <w:rPr>
                <w:rFonts w:hint="default" w:ascii="Times New Roman" w:hAnsi="Times New Roman" w:cs="Times New Roman"/>
                <w:b/>
                <w:bCs/>
                <w:sz w:val="24"/>
              </w:rPr>
              <w:t>Class Grades</w:t>
            </w:r>
            <w:r>
              <w:rPr>
                <w:rFonts w:hint="default" w:ascii="Times New Roman" w:hAnsi="Times New Roman" w:cs="Times New Roman"/>
                <w:sz w:val="24"/>
              </w:rPr>
              <w:t>：Attendance; Essays; Class Participation</w:t>
            </w:r>
          </w:p>
          <w:p>
            <w:pPr>
              <w:numPr>
                <w:ilvl w:val="0"/>
                <w:numId w:val="2"/>
              </w:numPr>
              <w:rPr>
                <w:rFonts w:hint="default" w:ascii="Times New Roman" w:hAnsi="Times New Roman" w:cs="Times New Roman"/>
                <w:sz w:val="24"/>
              </w:rPr>
            </w:pPr>
            <w:r>
              <w:rPr>
                <w:rFonts w:hint="default" w:ascii="Times New Roman" w:hAnsi="Times New Roman" w:cs="Times New Roman"/>
                <w:b/>
                <w:bCs/>
                <w:sz w:val="24"/>
              </w:rPr>
              <w:t>Midterm Group Presentation</w:t>
            </w:r>
            <w:r>
              <w:rPr>
                <w:rFonts w:hint="default" w:ascii="Times New Roman" w:hAnsi="Times New Roman" w:cs="Times New Roman"/>
                <w:sz w:val="24"/>
              </w:rPr>
              <w:t>：Information Literacy; Communication and Interaction; Organizational Skills; Innovation; Team Spirit.</w:t>
            </w:r>
          </w:p>
          <w:p>
            <w:pPr>
              <w:numPr>
                <w:ilvl w:val="0"/>
                <w:numId w:val="2"/>
              </w:numPr>
              <w:rPr>
                <w:rFonts w:hint="eastAsia" w:ascii="宋体" w:hAnsi="宋体"/>
                <w:sz w:val="24"/>
              </w:rPr>
            </w:pPr>
            <w:r>
              <w:rPr>
                <w:rFonts w:hint="default" w:ascii="Times New Roman" w:hAnsi="Times New Roman" w:cs="Times New Roman"/>
                <w:b/>
                <w:bCs/>
                <w:sz w:val="24"/>
              </w:rPr>
              <w:t>Final Course Memo</w:t>
            </w:r>
            <w:r>
              <w:rPr>
                <w:rFonts w:hint="default" w:ascii="Times New Roman" w:hAnsi="Times New Roman" w:cs="Times New Roman"/>
                <w:sz w:val="24"/>
              </w:rPr>
              <w:t>：Standardized Format; Novel Content</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vAlign w:val="center"/>
          </w:tcPr>
          <w:p>
            <w:pPr>
              <w:jc w:val="left"/>
              <w:rPr>
                <w:b/>
                <w:color w:val="000000"/>
                <w:szCs w:val="21"/>
              </w:rPr>
            </w:pPr>
            <w:r>
              <w:rPr>
                <w:b/>
                <w:color w:val="000000"/>
                <w:kern w:val="0"/>
                <w:szCs w:val="21"/>
              </w:rPr>
              <w:t>Textbook</w:t>
            </w:r>
            <w:r>
              <w:rPr>
                <w:rFonts w:hint="eastAsia"/>
                <w:b/>
                <w:color w:val="000000"/>
                <w:kern w:val="0"/>
                <w:szCs w:val="21"/>
              </w:rPr>
              <w:t>s and References</w:t>
            </w:r>
          </w:p>
        </w:tc>
        <w:tc>
          <w:tcPr>
            <w:tcW w:w="7893" w:type="dxa"/>
            <w:gridSpan w:val="4"/>
          </w:tcPr>
          <w:p>
            <w:pPr>
              <w:pStyle w:val="14"/>
              <w:numPr>
                <w:ilvl w:val="0"/>
                <w:numId w:val="1"/>
              </w:numPr>
              <w:ind w:firstLineChars="0"/>
              <w:rPr>
                <w:rFonts w:hint="default" w:ascii="Times New Roman" w:hAnsi="Times New Roman" w:eastAsia="宋体" w:cs="Times New Roman"/>
                <w:b/>
                <w:bCs/>
                <w:sz w:val="24"/>
                <w:szCs w:val="24"/>
              </w:rPr>
            </w:pPr>
            <w:r>
              <w:rPr>
                <w:rFonts w:hint="eastAsia" w:ascii="Times New Roman" w:hAnsi="Times New Roman" w:eastAsia="宋体" w:cs="Times New Roman"/>
                <w:b/>
                <w:bCs/>
                <w:sz w:val="24"/>
                <w:szCs w:val="24"/>
              </w:rPr>
              <w:t>M</w:t>
            </w:r>
            <w:r>
              <w:rPr>
                <w:rFonts w:hint="default" w:ascii="Times New Roman" w:hAnsi="Times New Roman" w:eastAsia="宋体" w:cs="Times New Roman"/>
                <w:b/>
                <w:bCs/>
                <w:sz w:val="24"/>
                <w:szCs w:val="24"/>
              </w:rPr>
              <w:t>itchell C. (2012) A Short Course in International Business Culture(3rd ed)</w:t>
            </w:r>
          </w:p>
          <w:p>
            <w:pPr>
              <w:pStyle w:val="14"/>
              <w:numPr>
                <w:ilvl w:val="0"/>
                <w:numId w:val="1"/>
              </w:numPr>
              <w:ind w:firstLineChars="0"/>
              <w:rPr>
                <w:rFonts w:hint="default" w:ascii="Times New Roman" w:hAnsi="Times New Roman" w:eastAsia="宋体" w:cs="Times New Roman"/>
                <w:b/>
                <w:bCs/>
                <w:sz w:val="24"/>
                <w:szCs w:val="24"/>
              </w:rPr>
            </w:pPr>
            <w:r>
              <w:rPr>
                <w:rFonts w:hint="eastAsia" w:ascii="Times New Roman" w:hAnsi="Times New Roman" w:eastAsia="宋体" w:cs="Times New Roman"/>
                <w:b/>
                <w:bCs/>
                <w:sz w:val="24"/>
                <w:szCs w:val="24"/>
              </w:rPr>
              <w:t>S</w:t>
            </w:r>
            <w:r>
              <w:rPr>
                <w:rFonts w:hint="default" w:ascii="Times New Roman" w:hAnsi="Times New Roman" w:eastAsia="宋体" w:cs="Times New Roman"/>
                <w:b/>
                <w:bCs/>
                <w:sz w:val="24"/>
                <w:szCs w:val="24"/>
              </w:rPr>
              <w:t>chneider Susan C. (2019) Managing Across Culture</w:t>
            </w:r>
            <w:r>
              <w:rPr>
                <w:rFonts w:hint="eastAsia" w:ascii="Times New Roman" w:hAnsi="Times New Roman" w:eastAsia="宋体" w:cs="Times New Roman"/>
                <w:b/>
                <w:bCs/>
                <w:sz w:val="24"/>
                <w:szCs w:val="24"/>
              </w:rPr>
              <w:t>s</w:t>
            </w:r>
            <w:r>
              <w:rPr>
                <w:rFonts w:hint="default" w:ascii="Times New Roman" w:hAnsi="Times New Roman" w:eastAsia="宋体" w:cs="Times New Roman"/>
                <w:b/>
                <w:bCs/>
                <w:sz w:val="24"/>
                <w:szCs w:val="24"/>
              </w:rPr>
              <w:t>(3rd ed)</w:t>
            </w:r>
          </w:p>
          <w:p>
            <w:pPr>
              <w:pStyle w:val="14"/>
              <w:numPr>
                <w:ilvl w:val="0"/>
                <w:numId w:val="1"/>
              </w:numPr>
              <w:ind w:firstLineChars="0"/>
              <w:rPr>
                <w:rFonts w:hint="default" w:ascii="Times New Roman" w:hAnsi="Times New Roman" w:eastAsia="宋体" w:cs="Times New Roman"/>
                <w:b/>
                <w:bCs/>
                <w:sz w:val="24"/>
                <w:szCs w:val="24"/>
              </w:rPr>
            </w:pPr>
            <w:r>
              <w:rPr>
                <w:rFonts w:hint="eastAsia" w:ascii="Times New Roman" w:hAnsi="Times New Roman" w:eastAsia="宋体" w:cs="Times New Roman"/>
                <w:b/>
                <w:bCs/>
                <w:sz w:val="24"/>
                <w:szCs w:val="24"/>
              </w:rPr>
              <w:t>窦卫霖（2</w:t>
            </w:r>
            <w:r>
              <w:rPr>
                <w:rFonts w:hint="default" w:ascii="Times New Roman" w:hAnsi="Times New Roman" w:eastAsia="宋体" w:cs="Times New Roman"/>
                <w:b/>
                <w:bCs/>
                <w:sz w:val="24"/>
                <w:szCs w:val="24"/>
              </w:rPr>
              <w:t>017</w:t>
            </w:r>
            <w:r>
              <w:rPr>
                <w:rFonts w:hint="eastAsia" w:ascii="Times New Roman" w:hAnsi="Times New Roman" w:eastAsia="宋体" w:cs="Times New Roman"/>
                <w:b/>
                <w:bCs/>
                <w:sz w:val="24"/>
                <w:szCs w:val="24"/>
              </w:rPr>
              <w:t>）跨文化交际导论</w:t>
            </w:r>
            <w:r>
              <w:rPr>
                <w:rFonts w:hint="default" w:ascii="Times New Roman" w:hAnsi="Times New Roman" w:eastAsia="宋体" w:cs="Times New Roman"/>
                <w:b/>
                <w:bCs/>
                <w:sz w:val="24"/>
                <w:szCs w:val="24"/>
              </w:rPr>
              <w:t>(2</w:t>
            </w:r>
            <w:r>
              <w:rPr>
                <w:rFonts w:hint="eastAsia" w:ascii="Times New Roman" w:hAnsi="Times New Roman" w:eastAsia="宋体" w:cs="Times New Roman"/>
                <w:b/>
                <w:bCs/>
                <w:sz w:val="24"/>
                <w:szCs w:val="24"/>
              </w:rPr>
              <w:t>nd</w:t>
            </w:r>
            <w:r>
              <w:rPr>
                <w:rFonts w:hint="default" w:ascii="Times New Roman" w:hAnsi="Times New Roman" w:eastAsia="宋体" w:cs="Times New Roman"/>
                <w:b/>
                <w:bCs/>
                <w:sz w:val="24"/>
                <w:szCs w:val="24"/>
              </w:rPr>
              <w:t xml:space="preserve"> ed)</w:t>
            </w:r>
          </w:p>
          <w:p>
            <w:pPr>
              <w:pStyle w:val="14"/>
              <w:numPr>
                <w:ilvl w:val="0"/>
                <w:numId w:val="1"/>
              </w:numPr>
              <w:ind w:firstLineChars="0"/>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靳娟（2</w:t>
            </w:r>
            <w:r>
              <w:rPr>
                <w:rFonts w:hint="default" w:ascii="Times New Roman" w:hAnsi="Times New Roman" w:eastAsia="宋体" w:cs="Times New Roman"/>
                <w:b/>
                <w:bCs/>
                <w:sz w:val="24"/>
                <w:szCs w:val="24"/>
              </w:rPr>
              <w:t>013</w:t>
            </w:r>
            <w:r>
              <w:rPr>
                <w:rFonts w:hint="eastAsia" w:ascii="Times New Roman" w:hAnsi="Times New Roman" w:eastAsia="宋体" w:cs="Times New Roman"/>
                <w:b/>
                <w:bCs/>
                <w:sz w:val="24"/>
                <w:szCs w:val="24"/>
              </w:rPr>
              <w:t>）国际商务文化</w:t>
            </w:r>
          </w:p>
          <w:p>
            <w:pP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3" w:type="dxa"/>
            <w:gridSpan w:val="5"/>
            <w:vAlign w:val="center"/>
          </w:tcPr>
          <w:p>
            <w:pPr>
              <w:jc w:val="center"/>
              <w:rPr>
                <w:b/>
                <w:bCs/>
                <w:szCs w:val="21"/>
              </w:rPr>
            </w:pPr>
            <w:r>
              <w:rPr>
                <w:rFonts w:hint="eastAsia"/>
                <w:b/>
                <w:color w:val="000000"/>
                <w:szCs w:val="21"/>
              </w:rPr>
              <w:t>Course planning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gridSpan w:val="2"/>
            <w:vAlign w:val="center"/>
          </w:tcPr>
          <w:p>
            <w:pPr>
              <w:jc w:val="left"/>
              <w:rPr>
                <w:b/>
                <w:color w:val="000000"/>
                <w:kern w:val="0"/>
                <w:szCs w:val="21"/>
              </w:rPr>
            </w:pPr>
            <w:r>
              <w:rPr>
                <w:b/>
                <w:color w:val="000000"/>
                <w:kern w:val="0"/>
                <w:szCs w:val="21"/>
              </w:rPr>
              <w:t>Chap</w:t>
            </w:r>
            <w:r>
              <w:rPr>
                <w:rFonts w:hint="eastAsia"/>
                <w:b/>
                <w:color w:val="000000"/>
                <w:kern w:val="0"/>
                <w:szCs w:val="21"/>
              </w:rPr>
              <w:t>t</w:t>
            </w:r>
            <w:r>
              <w:rPr>
                <w:b/>
                <w:color w:val="000000"/>
                <w:kern w:val="0"/>
                <w:szCs w:val="21"/>
              </w:rPr>
              <w:t>er 1</w:t>
            </w:r>
            <w:r>
              <w:t xml:space="preserve"> </w:t>
            </w:r>
            <w:r>
              <w:rPr>
                <w:b/>
                <w:color w:val="000000"/>
                <w:kern w:val="0"/>
                <w:szCs w:val="21"/>
              </w:rPr>
              <w:t>The Meaning of Culture</w:t>
            </w:r>
          </w:p>
        </w:tc>
        <w:tc>
          <w:tcPr>
            <w:tcW w:w="7871" w:type="dxa"/>
            <w:gridSpan w:val="3"/>
            <w:vAlign w:val="center"/>
          </w:tcPr>
          <w:p>
            <w:pPr>
              <w:rPr>
                <w:b/>
                <w:color w:val="000000"/>
                <w:szCs w:val="21"/>
              </w:rPr>
            </w:pPr>
            <w:r>
              <w:rPr>
                <w:rFonts w:hint="eastAsia"/>
                <w:b/>
                <w:color w:val="000000"/>
                <w:szCs w:val="21"/>
              </w:rPr>
              <w:t>Topic1:</w:t>
            </w:r>
            <w:r>
              <w:rPr>
                <w:b/>
                <w:color w:val="000000"/>
                <w:szCs w:val="21"/>
              </w:rPr>
              <w:t xml:space="preserve"> </w:t>
            </w:r>
            <w:r>
              <w:rPr>
                <w:rFonts w:hint="eastAsia"/>
                <w:b/>
                <w:color w:val="000000"/>
                <w:szCs w:val="21"/>
              </w:rPr>
              <w:t>de</w:t>
            </w:r>
            <w:r>
              <w:rPr>
                <w:b/>
                <w:color w:val="000000"/>
                <w:szCs w:val="21"/>
              </w:rPr>
              <w:t>finition of culture</w:t>
            </w:r>
          </w:p>
          <w:p>
            <w:pPr>
              <w:rPr>
                <w:b/>
                <w:bCs/>
                <w:szCs w:val="21"/>
              </w:rPr>
            </w:pPr>
            <w:r>
              <w:rPr>
                <w:rFonts w:hint="eastAsia"/>
                <w:b/>
                <w:color w:val="000000"/>
                <w:szCs w:val="21"/>
              </w:rPr>
              <w:t>Topic2:</w:t>
            </w:r>
            <w:r>
              <w:rPr>
                <w:rFonts w:ascii="宋体" w:hAnsi="宋体"/>
                <w:sz w:val="24"/>
              </w:rPr>
              <w:t xml:space="preserve"> </w:t>
            </w:r>
            <w:r>
              <w:rPr>
                <w:b/>
                <w:bCs/>
                <w:szCs w:val="21"/>
              </w:rPr>
              <w:t>Utensils and Behavior</w:t>
            </w:r>
          </w:p>
          <w:p>
            <w:pPr>
              <w:rPr>
                <w:b/>
                <w:szCs w:val="21"/>
              </w:rPr>
            </w:pPr>
            <w:r>
              <w:rPr>
                <w:rFonts w:hint="eastAsia"/>
                <w:b/>
                <w:color w:val="000000"/>
                <w:szCs w:val="21"/>
              </w:rPr>
              <w:t>T</w:t>
            </w:r>
            <w:r>
              <w:rPr>
                <w:b/>
                <w:color w:val="000000"/>
                <w:szCs w:val="21"/>
              </w:rPr>
              <w:t>opic3:</w:t>
            </w:r>
            <w:r>
              <w:rPr>
                <w:b/>
                <w:szCs w:val="21"/>
              </w:rPr>
              <w:t xml:space="preserve"> Beliefs and values</w:t>
            </w:r>
          </w:p>
          <w:p>
            <w:pPr>
              <w:rPr>
                <w:b/>
                <w:szCs w:val="21"/>
              </w:rPr>
            </w:pPr>
            <w:r>
              <w:rPr>
                <w:b/>
                <w:color w:val="000000"/>
                <w:szCs w:val="21"/>
              </w:rPr>
              <w:t>Topic4:</w:t>
            </w:r>
            <w:r>
              <w:rPr>
                <w:b/>
                <w:szCs w:val="21"/>
              </w:rPr>
              <w:t xml:space="preserve"> Basic assumptions</w:t>
            </w:r>
          </w:p>
          <w:p>
            <w:pPr>
              <w:rPr>
                <w:b/>
                <w:szCs w:val="21"/>
              </w:rPr>
            </w:pPr>
            <w:r>
              <w:rPr>
                <w:b/>
                <w:color w:val="000000"/>
                <w:szCs w:val="21"/>
              </w:rPr>
              <w:t>Topic5:</w:t>
            </w:r>
            <w:r>
              <w:rPr>
                <w:b/>
                <w:szCs w:val="21"/>
              </w:rPr>
              <w:t xml:space="preserve"> Mode of interpreting culture</w:t>
            </w:r>
          </w:p>
          <w:p>
            <w:pPr>
              <w:rPr>
                <w:b/>
                <w:szCs w:val="21"/>
              </w:rPr>
            </w:pPr>
            <w:r>
              <w:rPr>
                <w:b/>
                <w:color w:val="000000"/>
                <w:szCs w:val="21"/>
              </w:rPr>
              <w:t>Topic6:</w:t>
            </w:r>
            <w:r>
              <w:rPr>
                <w:b/>
                <w:szCs w:val="21"/>
              </w:rPr>
              <w:t xml:space="preserve"> Cultural sphere affecting practices and management</w:t>
            </w:r>
          </w:p>
          <w:p>
            <w:pPr>
              <w:rPr>
                <w:rFonts w:hint="eastAsia"/>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gridSpan w:val="2"/>
            <w:vAlign w:val="center"/>
          </w:tcPr>
          <w:p>
            <w:pPr>
              <w:jc w:val="left"/>
              <w:rPr>
                <w:b/>
                <w:color w:val="000000"/>
                <w:kern w:val="0"/>
                <w:szCs w:val="21"/>
              </w:rPr>
            </w:pPr>
            <w:r>
              <w:rPr>
                <w:b/>
                <w:color w:val="000000"/>
                <w:kern w:val="0"/>
                <w:szCs w:val="21"/>
              </w:rPr>
              <w:t>Chap</w:t>
            </w:r>
            <w:r>
              <w:rPr>
                <w:rFonts w:hint="eastAsia"/>
                <w:b/>
                <w:color w:val="000000"/>
                <w:kern w:val="0"/>
                <w:szCs w:val="21"/>
              </w:rPr>
              <w:t>t</w:t>
            </w:r>
            <w:r>
              <w:rPr>
                <w:b/>
                <w:color w:val="000000"/>
                <w:kern w:val="0"/>
                <w:szCs w:val="21"/>
              </w:rPr>
              <w:t>er 2 Culture and Strategy</w:t>
            </w:r>
          </w:p>
        </w:tc>
        <w:tc>
          <w:tcPr>
            <w:tcW w:w="7871" w:type="dxa"/>
            <w:gridSpan w:val="3"/>
            <w:vAlign w:val="center"/>
          </w:tcPr>
          <w:p>
            <w:pPr>
              <w:rPr>
                <w:b/>
                <w:color w:val="000000"/>
                <w:szCs w:val="21"/>
              </w:rPr>
            </w:pPr>
            <w:r>
              <w:rPr>
                <w:rFonts w:hint="eastAsia"/>
                <w:b/>
                <w:color w:val="000000"/>
                <w:szCs w:val="21"/>
              </w:rPr>
              <w:t>Topic1:</w:t>
            </w:r>
            <w:r>
              <w:t xml:space="preserve"> </w:t>
            </w:r>
            <w:r>
              <w:rPr>
                <w:b/>
                <w:color w:val="000000"/>
                <w:szCs w:val="21"/>
              </w:rPr>
              <w:t>The cultural root of strategy·</w:t>
            </w:r>
          </w:p>
          <w:p>
            <w:pPr>
              <w:rPr>
                <w:bCs/>
                <w:color w:val="000000"/>
                <w:szCs w:val="21"/>
              </w:rPr>
            </w:pPr>
            <w:r>
              <w:rPr>
                <w:rFonts w:hint="eastAsia"/>
                <w:b/>
                <w:color w:val="000000"/>
                <w:szCs w:val="21"/>
              </w:rPr>
              <w:t>Topic2:</w:t>
            </w:r>
            <w:r>
              <w:t xml:space="preserve"> </w:t>
            </w:r>
            <w:r>
              <w:rPr>
                <w:b/>
                <w:color w:val="000000"/>
                <w:szCs w:val="21"/>
              </w:rPr>
              <w:t>Cultural model of strategy·</w:t>
            </w:r>
          </w:p>
          <w:p>
            <w:pPr>
              <w:rPr>
                <w:bCs/>
                <w:color w:val="000000"/>
                <w:szCs w:val="21"/>
              </w:rPr>
            </w:pPr>
            <w:r>
              <w:rPr>
                <w:rFonts w:hint="eastAsia"/>
                <w:b/>
                <w:color w:val="000000"/>
                <w:szCs w:val="21"/>
              </w:rPr>
              <w:t>Topic</w:t>
            </w:r>
            <w:r>
              <w:rPr>
                <w:b/>
                <w:color w:val="000000"/>
                <w:szCs w:val="21"/>
              </w:rPr>
              <w:t>3</w:t>
            </w:r>
            <w:r>
              <w:rPr>
                <w:rFonts w:hint="eastAsia"/>
                <w:b/>
                <w:color w:val="000000"/>
                <w:szCs w:val="21"/>
              </w:rPr>
              <w:t>:</w:t>
            </w:r>
            <w:r>
              <w:t xml:space="preserve"> </w:t>
            </w:r>
            <w:r>
              <w:rPr>
                <w:b/>
                <w:color w:val="000000"/>
                <w:szCs w:val="21"/>
              </w:rPr>
              <w:t>Cultural model of strategy·</w:t>
            </w:r>
          </w:p>
          <w:p>
            <w:pP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gridSpan w:val="2"/>
            <w:vAlign w:val="center"/>
          </w:tcPr>
          <w:p>
            <w:pPr>
              <w:jc w:val="left"/>
              <w:rPr>
                <w:b/>
                <w:color w:val="000000"/>
                <w:kern w:val="0"/>
                <w:szCs w:val="21"/>
              </w:rPr>
            </w:pPr>
            <w:r>
              <w:rPr>
                <w:b/>
                <w:color w:val="000000"/>
                <w:kern w:val="0"/>
                <w:szCs w:val="21"/>
              </w:rPr>
              <w:t>Chap</w:t>
            </w:r>
            <w:r>
              <w:rPr>
                <w:rFonts w:hint="eastAsia"/>
                <w:b/>
                <w:color w:val="000000"/>
                <w:kern w:val="0"/>
                <w:szCs w:val="21"/>
              </w:rPr>
              <w:t>t</w:t>
            </w:r>
            <w:r>
              <w:rPr>
                <w:b/>
                <w:color w:val="000000"/>
                <w:kern w:val="0"/>
                <w:szCs w:val="21"/>
              </w:rPr>
              <w:t>er 3 Culture and organization</w:t>
            </w:r>
          </w:p>
        </w:tc>
        <w:tc>
          <w:tcPr>
            <w:tcW w:w="7871" w:type="dxa"/>
            <w:gridSpan w:val="3"/>
            <w:vAlign w:val="center"/>
          </w:tcPr>
          <w:p>
            <w:pPr>
              <w:rPr>
                <w:b/>
                <w:color w:val="000000"/>
                <w:szCs w:val="21"/>
              </w:rPr>
            </w:pPr>
            <w:r>
              <w:rPr>
                <w:rFonts w:hint="eastAsia"/>
                <w:b/>
                <w:color w:val="000000"/>
                <w:szCs w:val="21"/>
              </w:rPr>
              <w:t>Topic1:</w:t>
            </w:r>
            <w:r>
              <w:t xml:space="preserve"> </w:t>
            </w:r>
            <w:r>
              <w:rPr>
                <w:b/>
                <w:color w:val="000000"/>
                <w:szCs w:val="21"/>
              </w:rPr>
              <w:t>Different schools, different cultures</w:t>
            </w:r>
          </w:p>
          <w:p>
            <w:pPr>
              <w:rPr>
                <w:b/>
                <w:color w:val="000000"/>
                <w:szCs w:val="21"/>
              </w:rPr>
            </w:pPr>
            <w:r>
              <w:rPr>
                <w:rFonts w:hint="eastAsia"/>
                <w:b/>
                <w:color w:val="000000"/>
                <w:szCs w:val="21"/>
              </w:rPr>
              <w:t>Topic2:</w:t>
            </w:r>
            <w:r>
              <w:t xml:space="preserve"> </w:t>
            </w:r>
            <w:r>
              <w:rPr>
                <w:b/>
                <w:color w:val="000000"/>
                <w:szCs w:val="21"/>
              </w:rPr>
              <w:t>Culture and organizational structure</w:t>
            </w:r>
          </w:p>
          <w:p>
            <w:pPr>
              <w:rPr>
                <w:b/>
                <w:color w:val="000000"/>
                <w:szCs w:val="21"/>
              </w:rPr>
            </w:pPr>
            <w:r>
              <w:rPr>
                <w:rFonts w:hint="eastAsia"/>
                <w:b/>
                <w:color w:val="000000"/>
                <w:szCs w:val="21"/>
              </w:rPr>
              <w:t>Topic</w:t>
            </w:r>
            <w:r>
              <w:rPr>
                <w:b/>
                <w:color w:val="000000"/>
                <w:szCs w:val="21"/>
              </w:rPr>
              <w:t>3</w:t>
            </w:r>
            <w:r>
              <w:rPr>
                <w:rFonts w:hint="eastAsia"/>
                <w:b/>
                <w:color w:val="000000"/>
                <w:szCs w:val="21"/>
              </w:rPr>
              <w:t>:</w:t>
            </w:r>
            <w:r>
              <w:t xml:space="preserve"> </w:t>
            </w:r>
            <w:r>
              <w:rPr>
                <w:b/>
                <w:color w:val="000000"/>
                <w:szCs w:val="21"/>
              </w:rPr>
              <w:t>Culture and workflow</w:t>
            </w:r>
          </w:p>
          <w:p>
            <w:pPr>
              <w:rPr>
                <w:b/>
                <w:color w:val="000000"/>
                <w:szCs w:val="21"/>
              </w:rPr>
            </w:pPr>
            <w:r>
              <w:rPr>
                <w:rFonts w:hint="eastAsia"/>
                <w:b/>
                <w:color w:val="000000"/>
                <w:szCs w:val="21"/>
              </w:rPr>
              <w:t>Topic</w:t>
            </w:r>
            <w:r>
              <w:rPr>
                <w:b/>
                <w:color w:val="000000"/>
                <w:szCs w:val="21"/>
              </w:rPr>
              <w:t>4</w:t>
            </w:r>
            <w:r>
              <w:rPr>
                <w:rFonts w:hint="eastAsia"/>
                <w:b/>
                <w:color w:val="000000"/>
                <w:szCs w:val="21"/>
              </w:rPr>
              <w:t>:</w:t>
            </w:r>
            <w:r>
              <w:t xml:space="preserve"> </w:t>
            </w:r>
            <w:r>
              <w:rPr>
                <w:b/>
                <w:color w:val="000000"/>
                <w:szCs w:val="21"/>
              </w:rPr>
              <w:t>Best practice portability and</w:t>
            </w:r>
          </w:p>
          <w:p>
            <w:pPr>
              <w:rPr>
                <w:rFonts w:hint="eastAsia"/>
                <w:b/>
                <w:color w:val="000000"/>
                <w:szCs w:val="21"/>
              </w:rPr>
            </w:pPr>
            <w:r>
              <w:rPr>
                <w:b/>
                <w:color w:val="000000"/>
                <w:szCs w:val="21"/>
              </w:rPr>
              <w:t>Alternative methods</w:t>
            </w:r>
            <w:bookmarkStart w:id="0" w:name="_GoBack"/>
            <w:bookmarkEnd w:id="0"/>
          </w:p>
          <w:p>
            <w:pPr>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gridSpan w:val="2"/>
            <w:vAlign w:val="center"/>
          </w:tcPr>
          <w:p>
            <w:pPr>
              <w:jc w:val="left"/>
              <w:rPr>
                <w:b/>
                <w:color w:val="000000"/>
                <w:kern w:val="0"/>
                <w:szCs w:val="21"/>
              </w:rPr>
            </w:pPr>
            <w:r>
              <w:rPr>
                <w:b/>
                <w:color w:val="000000"/>
                <w:kern w:val="0"/>
                <w:szCs w:val="21"/>
              </w:rPr>
              <w:t xml:space="preserve">Chapter </w:t>
            </w:r>
            <w:r>
              <w:rPr>
                <w:rFonts w:hint="eastAsia"/>
                <w:b/>
                <w:color w:val="000000"/>
                <w:kern w:val="0"/>
                <w:szCs w:val="21"/>
              </w:rPr>
              <w:t>4</w:t>
            </w:r>
            <w:r>
              <w:rPr>
                <w:b/>
                <w:color w:val="000000"/>
                <w:kern w:val="0"/>
                <w:szCs w:val="21"/>
              </w:rPr>
              <w:t xml:space="preserve"> Culture and communication/  negotiation</w:t>
            </w:r>
          </w:p>
        </w:tc>
        <w:tc>
          <w:tcPr>
            <w:tcW w:w="7871" w:type="dxa"/>
            <w:gridSpan w:val="3"/>
            <w:vAlign w:val="center"/>
          </w:tcPr>
          <w:p>
            <w:pPr>
              <w:rPr>
                <w:b/>
                <w:color w:val="000000"/>
                <w:szCs w:val="21"/>
              </w:rPr>
            </w:pPr>
            <w:r>
              <w:rPr>
                <w:rFonts w:hint="eastAsia"/>
                <w:b/>
                <w:color w:val="000000"/>
                <w:szCs w:val="21"/>
              </w:rPr>
              <w:t>Topic1:</w:t>
            </w:r>
            <w:r>
              <w:t xml:space="preserve"> </w:t>
            </w:r>
            <w:r>
              <w:rPr>
                <w:b/>
                <w:color w:val="000000"/>
                <w:szCs w:val="21"/>
              </w:rPr>
              <w:t xml:space="preserve">the Babel Metaphor </w:t>
            </w:r>
          </w:p>
          <w:p>
            <w:pPr>
              <w:rPr>
                <w:b/>
                <w:color w:val="000000"/>
                <w:szCs w:val="21"/>
              </w:rPr>
            </w:pPr>
            <w:r>
              <w:rPr>
                <w:rFonts w:hint="eastAsia"/>
                <w:b/>
                <w:color w:val="000000"/>
                <w:szCs w:val="21"/>
              </w:rPr>
              <w:t>Topic2:</w:t>
            </w:r>
            <w:r>
              <w:rPr>
                <w:b/>
                <w:color w:val="000000"/>
                <w:szCs w:val="21"/>
              </w:rPr>
              <w:t xml:space="preserve"> cross-culture communication</w:t>
            </w:r>
          </w:p>
          <w:p>
            <w:pPr>
              <w:rPr>
                <w:rFonts w:hint="eastAsia"/>
                <w:b/>
                <w:color w:val="000000"/>
                <w:szCs w:val="21"/>
              </w:rPr>
            </w:pPr>
            <w:r>
              <w:rPr>
                <w:rFonts w:hint="eastAsia"/>
                <w:b/>
                <w:color w:val="000000"/>
                <w:szCs w:val="21"/>
              </w:rPr>
              <w:t>Topic</w:t>
            </w:r>
            <w:r>
              <w:rPr>
                <w:b/>
                <w:color w:val="000000"/>
                <w:szCs w:val="21"/>
              </w:rPr>
              <w:t>3</w:t>
            </w:r>
            <w:r>
              <w:rPr>
                <w:rFonts w:hint="eastAsia"/>
                <w:b/>
                <w:color w:val="000000"/>
                <w:szCs w:val="21"/>
              </w:rPr>
              <w:t>:</w:t>
            </w:r>
            <w:r>
              <w:rPr>
                <w:b/>
                <w:color w:val="000000"/>
                <w:szCs w:val="21"/>
              </w:rPr>
              <w:t xml:space="preserve"> verbal communication</w:t>
            </w:r>
          </w:p>
          <w:p>
            <w:pPr>
              <w:rPr>
                <w:b/>
                <w:color w:val="000000"/>
                <w:szCs w:val="21"/>
              </w:rPr>
            </w:pPr>
            <w:r>
              <w:rPr>
                <w:rFonts w:hint="eastAsia"/>
                <w:b/>
                <w:color w:val="000000"/>
                <w:szCs w:val="21"/>
              </w:rPr>
              <w:t>Topic</w:t>
            </w:r>
            <w:r>
              <w:rPr>
                <w:b/>
                <w:color w:val="000000"/>
                <w:szCs w:val="21"/>
              </w:rPr>
              <w:t>4</w:t>
            </w:r>
            <w:r>
              <w:rPr>
                <w:rFonts w:hint="eastAsia"/>
                <w:b/>
                <w:color w:val="000000"/>
                <w:szCs w:val="21"/>
              </w:rPr>
              <w:t>:</w:t>
            </w:r>
            <w:r>
              <w:rPr>
                <w:b/>
                <w:color w:val="000000"/>
                <w:szCs w:val="21"/>
              </w:rPr>
              <w:t xml:space="preserve"> non-verbal communication</w:t>
            </w:r>
          </w:p>
          <w:p>
            <w:pPr>
              <w:rPr>
                <w:b/>
                <w:color w:val="000000"/>
                <w:szCs w:val="21"/>
              </w:rPr>
            </w:pPr>
            <w:r>
              <w:rPr>
                <w:rFonts w:hint="eastAsia"/>
                <w:b/>
                <w:color w:val="000000"/>
                <w:szCs w:val="21"/>
              </w:rPr>
              <w:t>Topic</w:t>
            </w:r>
            <w:r>
              <w:rPr>
                <w:b/>
                <w:color w:val="000000"/>
                <w:szCs w:val="21"/>
              </w:rPr>
              <w:t>5</w:t>
            </w:r>
            <w:r>
              <w:rPr>
                <w:rFonts w:hint="eastAsia"/>
                <w:b/>
                <w:color w:val="000000"/>
                <w:szCs w:val="21"/>
              </w:rPr>
              <w:t>:</w:t>
            </w:r>
            <w:r>
              <w:rPr>
                <w:b/>
                <w:color w:val="000000"/>
                <w:szCs w:val="21"/>
              </w:rPr>
              <w:t xml:space="preserve"> </w:t>
            </w:r>
            <w:r>
              <w:rPr>
                <w:rFonts w:hint="eastAsia"/>
                <w:b/>
                <w:color w:val="000000"/>
                <w:szCs w:val="21"/>
              </w:rPr>
              <w:t>e</w:t>
            </w:r>
            <w:r>
              <w:rPr>
                <w:b/>
                <w:color w:val="000000"/>
                <w:szCs w:val="21"/>
              </w:rPr>
              <w:t>tiquettes and taboos</w:t>
            </w:r>
          </w:p>
          <w:p>
            <w:pPr>
              <w:rPr>
                <w:b/>
                <w:color w:val="000000"/>
                <w:szCs w:val="21"/>
              </w:rPr>
            </w:pPr>
            <w:r>
              <w:rPr>
                <w:rFonts w:hint="eastAsia"/>
                <w:b/>
                <w:color w:val="000000"/>
                <w:szCs w:val="21"/>
              </w:rPr>
              <w:t>Topic</w:t>
            </w:r>
            <w:r>
              <w:rPr>
                <w:b/>
                <w:color w:val="000000"/>
                <w:szCs w:val="21"/>
              </w:rPr>
              <w:t>6</w:t>
            </w:r>
            <w:r>
              <w:rPr>
                <w:rFonts w:hint="eastAsia"/>
                <w:b/>
                <w:color w:val="000000"/>
                <w:szCs w:val="21"/>
              </w:rPr>
              <w:t>:</w:t>
            </w:r>
            <w:r>
              <w:rPr>
                <w:b/>
                <w:color w:val="000000"/>
                <w:szCs w:val="21"/>
              </w:rPr>
              <w:t xml:space="preserve"> conflict settlement and culture</w:t>
            </w:r>
          </w:p>
          <w:p>
            <w:pPr>
              <w:rPr>
                <w:rFonts w:hint="eastAsia"/>
                <w:b/>
                <w:color w:val="000000"/>
                <w:szCs w:val="21"/>
              </w:rPr>
            </w:pPr>
            <w:r>
              <w:rPr>
                <w:rFonts w:hint="eastAsia"/>
                <w:b/>
                <w:color w:val="000000"/>
                <w:szCs w:val="21"/>
              </w:rPr>
              <w:t>Topic</w:t>
            </w:r>
            <w:r>
              <w:rPr>
                <w:b/>
                <w:color w:val="000000"/>
                <w:szCs w:val="21"/>
              </w:rPr>
              <w:t>7</w:t>
            </w:r>
            <w:r>
              <w:rPr>
                <w:rFonts w:hint="eastAsia"/>
                <w:b/>
                <w:color w:val="000000"/>
                <w:szCs w:val="21"/>
              </w:rPr>
              <w:t>:</w:t>
            </w:r>
            <w:r>
              <w:rPr>
                <w:b/>
                <w:color w:val="000000"/>
                <w:szCs w:val="21"/>
              </w:rPr>
              <w:t xml:space="preserve"> cross-culture negotiation</w:t>
            </w:r>
          </w:p>
          <w:p>
            <w:pPr>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gridSpan w:val="2"/>
            <w:vAlign w:val="center"/>
          </w:tcPr>
          <w:p>
            <w:pPr>
              <w:jc w:val="left"/>
              <w:rPr>
                <w:b/>
                <w:color w:val="000000"/>
                <w:kern w:val="0"/>
                <w:szCs w:val="21"/>
              </w:rPr>
            </w:pPr>
            <w:r>
              <w:rPr>
                <w:b/>
                <w:color w:val="000000"/>
                <w:kern w:val="0"/>
                <w:szCs w:val="21"/>
              </w:rPr>
              <w:t xml:space="preserve">Chapter </w:t>
            </w:r>
            <w:r>
              <w:rPr>
                <w:rFonts w:hint="eastAsia"/>
                <w:b/>
                <w:color w:val="000000"/>
                <w:kern w:val="0"/>
                <w:szCs w:val="21"/>
              </w:rPr>
              <w:t>5</w:t>
            </w:r>
            <w:r>
              <w:rPr>
                <w:b/>
                <w:color w:val="000000"/>
                <w:kern w:val="0"/>
                <w:szCs w:val="21"/>
              </w:rPr>
              <w:t xml:space="preserve"> cross-culture management</w:t>
            </w:r>
          </w:p>
        </w:tc>
        <w:tc>
          <w:tcPr>
            <w:tcW w:w="7871" w:type="dxa"/>
            <w:gridSpan w:val="3"/>
            <w:vAlign w:val="center"/>
          </w:tcPr>
          <w:p>
            <w:pPr>
              <w:rPr>
                <w:b/>
                <w:color w:val="000000"/>
                <w:szCs w:val="21"/>
              </w:rPr>
            </w:pPr>
            <w:r>
              <w:rPr>
                <w:rFonts w:hint="eastAsia"/>
                <w:b/>
                <w:color w:val="000000"/>
                <w:szCs w:val="21"/>
              </w:rPr>
              <w:t>Topic1:</w:t>
            </w:r>
            <w:r>
              <w:rPr>
                <w:b/>
                <w:color w:val="000000"/>
                <w:szCs w:val="21"/>
              </w:rPr>
              <w:t xml:space="preserve"> being a global player</w:t>
            </w:r>
          </w:p>
          <w:p>
            <w:pPr>
              <w:rPr>
                <w:b/>
                <w:color w:val="000000"/>
                <w:szCs w:val="21"/>
              </w:rPr>
            </w:pPr>
            <w:r>
              <w:rPr>
                <w:rFonts w:hint="eastAsia"/>
                <w:b/>
                <w:color w:val="000000"/>
                <w:szCs w:val="21"/>
              </w:rPr>
              <w:t>Topic2:</w:t>
            </w:r>
            <w:r>
              <w:t xml:space="preserve"> </w:t>
            </w:r>
            <w:r>
              <w:rPr>
                <w:b/>
                <w:bCs/>
              </w:rPr>
              <w:t>managing a m</w:t>
            </w:r>
            <w:r>
              <w:rPr>
                <w:b/>
                <w:bCs/>
                <w:color w:val="000000"/>
                <w:szCs w:val="21"/>
              </w:rPr>
              <w:t>ulticultural team</w:t>
            </w:r>
          </w:p>
          <w:p>
            <w:pPr>
              <w:rPr>
                <w:b/>
                <w:color w:val="000000"/>
                <w:szCs w:val="21"/>
              </w:rPr>
            </w:pPr>
            <w:r>
              <w:rPr>
                <w:rFonts w:hint="eastAsia"/>
                <w:b/>
                <w:color w:val="000000"/>
                <w:szCs w:val="21"/>
              </w:rPr>
              <w:t>Topic</w:t>
            </w:r>
            <w:r>
              <w:rPr>
                <w:b/>
                <w:color w:val="000000"/>
                <w:szCs w:val="21"/>
              </w:rPr>
              <w:t>3</w:t>
            </w:r>
            <w:r>
              <w:rPr>
                <w:rFonts w:hint="eastAsia"/>
                <w:b/>
                <w:color w:val="000000"/>
                <w:szCs w:val="21"/>
              </w:rPr>
              <w:t>:</w:t>
            </w:r>
            <w:r>
              <w:rPr>
                <w:b/>
                <w:color w:val="000000"/>
              </w:rPr>
              <w:t xml:space="preserve"> creating a mutual learning organization</w:t>
            </w:r>
          </w:p>
          <w:p>
            <w:pPr>
              <w:rPr>
                <w:rFonts w:hint="eastAsia"/>
                <w:b/>
                <w:bCs/>
              </w:rPr>
            </w:pPr>
            <w:r>
              <w:rPr>
                <w:rFonts w:hint="eastAsia"/>
                <w:b/>
                <w:color w:val="000000"/>
                <w:szCs w:val="21"/>
              </w:rPr>
              <w:t>Topic</w:t>
            </w:r>
            <w:r>
              <w:rPr>
                <w:b/>
                <w:color w:val="000000"/>
                <w:szCs w:val="21"/>
              </w:rPr>
              <w:t>4</w:t>
            </w:r>
            <w:r>
              <w:rPr>
                <w:rFonts w:hint="eastAsia"/>
                <w:b/>
                <w:color w:val="000000"/>
                <w:szCs w:val="21"/>
              </w:rPr>
              <w:t>:</w:t>
            </w:r>
            <w:r>
              <w:t xml:space="preserve"> </w:t>
            </w:r>
            <w:r>
              <w:rPr>
                <w:b/>
                <w:bCs/>
              </w:rPr>
              <w:t>implementing CSR</w:t>
            </w:r>
          </w:p>
          <w:p>
            <w:pPr>
              <w:rPr>
                <w:rFonts w:hint="eastAsia"/>
                <w:b/>
                <w:color w:val="000000"/>
                <w:szCs w:val="21"/>
              </w:rPr>
            </w:pPr>
          </w:p>
          <w:p>
            <w:pPr>
              <w:jc w:val="center"/>
              <w:rPr>
                <w:b/>
                <w:color w:val="000000"/>
                <w:szCs w:val="21"/>
              </w:rPr>
            </w:pPr>
          </w:p>
        </w:tc>
      </w:tr>
    </w:tbl>
    <w:p>
      <w:pPr>
        <w:ind w:firstLine="843" w:firstLineChars="300"/>
        <w:rPr>
          <w:b/>
          <w:bCs/>
          <w:sz w:val="28"/>
          <w:szCs w:val="28"/>
        </w:rPr>
      </w:pPr>
    </w:p>
    <w:sectPr>
      <w:pgSz w:w="11906" w:h="16838"/>
      <w:pgMar w:top="1440" w:right="567" w:bottom="1440"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8118D3"/>
    <w:multiLevelType w:val="multilevel"/>
    <w:tmpl w:val="0A8118D3"/>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22DE4465"/>
    <w:multiLevelType w:val="multilevel"/>
    <w:tmpl w:val="22DE446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65"/>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4ZDg1ZWY3NTYwMTg0OGE4NjNhMDY3YTg4Njc0ZmEifQ=="/>
  </w:docVars>
  <w:rsids>
    <w:rsidRoot w:val="008B3200"/>
    <w:rsid w:val="000A5BA8"/>
    <w:rsid w:val="001236D9"/>
    <w:rsid w:val="00153088"/>
    <w:rsid w:val="001857B2"/>
    <w:rsid w:val="00197F80"/>
    <w:rsid w:val="002D0E69"/>
    <w:rsid w:val="002E2993"/>
    <w:rsid w:val="002F1131"/>
    <w:rsid w:val="00353571"/>
    <w:rsid w:val="003D5FB2"/>
    <w:rsid w:val="003E52D9"/>
    <w:rsid w:val="00463EFF"/>
    <w:rsid w:val="00495D27"/>
    <w:rsid w:val="004C6A24"/>
    <w:rsid w:val="004E5F50"/>
    <w:rsid w:val="00510AE5"/>
    <w:rsid w:val="00516D69"/>
    <w:rsid w:val="00597125"/>
    <w:rsid w:val="005B29DC"/>
    <w:rsid w:val="006149F7"/>
    <w:rsid w:val="00661B2C"/>
    <w:rsid w:val="006B260D"/>
    <w:rsid w:val="00752B7F"/>
    <w:rsid w:val="007B046C"/>
    <w:rsid w:val="007F71FF"/>
    <w:rsid w:val="008570F2"/>
    <w:rsid w:val="00876C61"/>
    <w:rsid w:val="008B2D07"/>
    <w:rsid w:val="008B3200"/>
    <w:rsid w:val="0097678B"/>
    <w:rsid w:val="009E35A0"/>
    <w:rsid w:val="00A95D09"/>
    <w:rsid w:val="00B27B73"/>
    <w:rsid w:val="00C57C21"/>
    <w:rsid w:val="00CA0588"/>
    <w:rsid w:val="00CB039E"/>
    <w:rsid w:val="00D54EFD"/>
    <w:rsid w:val="00D91964"/>
    <w:rsid w:val="00E650C3"/>
    <w:rsid w:val="00E755F1"/>
    <w:rsid w:val="00E826E3"/>
    <w:rsid w:val="00EA45E8"/>
    <w:rsid w:val="00F06ED2"/>
    <w:rsid w:val="0280574F"/>
    <w:rsid w:val="02D7261A"/>
    <w:rsid w:val="0EB742D0"/>
    <w:rsid w:val="115B29B5"/>
    <w:rsid w:val="11A33565"/>
    <w:rsid w:val="22574EFE"/>
    <w:rsid w:val="28EA5974"/>
    <w:rsid w:val="37896BD1"/>
    <w:rsid w:val="3C942B7F"/>
    <w:rsid w:val="44A81F0F"/>
    <w:rsid w:val="590C495A"/>
    <w:rsid w:val="655A591C"/>
    <w:rsid w:val="69E76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420"/>
    </w:pPr>
    <w:rPr>
      <w:sz w:val="2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iPriority w:val="0"/>
    <w:rPr>
      <w:color w:val="0000FF"/>
      <w:u w:val="single"/>
    </w:rPr>
  </w:style>
  <w:style w:type="character" w:customStyle="1" w:styleId="9">
    <w:name w:val="页脚 字符"/>
    <w:link w:val="3"/>
    <w:qFormat/>
    <w:uiPriority w:val="0"/>
    <w:rPr>
      <w:kern w:val="2"/>
      <w:sz w:val="18"/>
      <w:szCs w:val="18"/>
    </w:rPr>
  </w:style>
  <w:style w:type="character" w:customStyle="1" w:styleId="10">
    <w:name w:val="页眉 字符"/>
    <w:link w:val="4"/>
    <w:qFormat/>
    <w:uiPriority w:val="0"/>
    <w:rPr>
      <w:kern w:val="2"/>
      <w:sz w:val="18"/>
      <w:szCs w:val="18"/>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2">
    <w:name w:val="hps"/>
    <w:basedOn w:val="7"/>
    <w:qFormat/>
    <w:uiPriority w:val="0"/>
  </w:style>
  <w:style w:type="paragraph" w:customStyle="1" w:styleId="13">
    <w:name w:val="tgt1"/>
    <w:basedOn w:val="1"/>
    <w:qFormat/>
    <w:uiPriority w:val="0"/>
    <w:pPr>
      <w:widowControl/>
      <w:spacing w:after="150"/>
      <w:jc w:val="left"/>
    </w:pPr>
    <w:rPr>
      <w:rFonts w:ascii="宋体" w:hAnsi="宋体" w:cs="宋体"/>
      <w:kern w:val="0"/>
      <w:sz w:val="24"/>
    </w:rPr>
  </w:style>
  <w:style w:type="paragraph" w:styleId="14">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高发公司</Company>
  <Pages>3</Pages>
  <Words>771</Words>
  <Characters>4446</Characters>
  <Lines>36</Lines>
  <Paragraphs>10</Paragraphs>
  <TotalTime>3</TotalTime>
  <ScaleCrop>false</ScaleCrop>
  <LinksUpToDate>false</LinksUpToDate>
  <CharactersWithSpaces>5105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2011-05-28T13:21:00Z</dcterms:created>
  <dc:creator>IBM</dc:creator>
  <cp:lastModifiedBy>肖鹏</cp:lastModifiedBy>
  <dcterms:modified xsi:type="dcterms:W3CDTF">2022-11-01T15:49:21Z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F29EF29E9FD84A8FBA44A30A63C6CC5A</vt:lpwstr>
  </property>
</Properties>
</file>