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jc w:val="center"/>
        <w:rPr>
          <w:rFonts w:eastAsia="宋体"/>
          <w:b/>
          <w:sz w:val="28"/>
          <w:szCs w:val="28"/>
          <w:lang w:eastAsia="zh-CN"/>
        </w:rPr>
      </w:pPr>
      <w:r>
        <w:rPr>
          <w:b/>
          <w:sz w:val="28"/>
          <w:szCs w:val="28"/>
        </w:rPr>
        <w:t>202</w:t>
      </w:r>
      <w:r>
        <w:rPr>
          <w:rFonts w:eastAsia="宋体"/>
          <w:b/>
          <w:sz w:val="28"/>
          <w:szCs w:val="28"/>
          <w:lang w:eastAsia="zh-CN"/>
        </w:rPr>
        <w:t>3 “Study in ZUEL” Freshman Scholarship</w:t>
      </w:r>
    </w:p>
    <w:p>
      <w:pPr>
        <w:spacing w:before="60"/>
        <w:jc w:val="center"/>
        <w:rPr>
          <w:b/>
          <w:sz w:val="28"/>
          <w:szCs w:val="28"/>
        </w:rPr>
      </w:pPr>
      <w:r>
        <w:rPr>
          <w:rFonts w:eastAsia="宋体"/>
          <w:b/>
          <w:sz w:val="28"/>
          <w:szCs w:val="28"/>
          <w:lang w:eastAsia="zh-CN"/>
        </w:rPr>
        <w:t xml:space="preserve">for </w:t>
      </w:r>
      <w:r>
        <w:rPr>
          <w:b/>
          <w:sz w:val="28"/>
          <w:szCs w:val="28"/>
        </w:rPr>
        <w:t>International Students Admission</w:t>
      </w:r>
    </w:p>
    <w:p>
      <w:pPr>
        <w:spacing w:line="360" w:lineRule="auto"/>
        <w:ind w:firstLine="480" w:firstLineChars="200"/>
        <w:rPr>
          <w:sz w:val="24"/>
          <w:szCs w:val="24"/>
        </w:rPr>
      </w:pPr>
    </w:p>
    <w:p>
      <w:pPr>
        <w:spacing w:line="360" w:lineRule="auto"/>
        <w:rPr>
          <w:sz w:val="24"/>
          <w:szCs w:val="24"/>
        </w:rPr>
      </w:pPr>
      <w:r>
        <w:rPr>
          <w:sz w:val="24"/>
          <w:szCs w:val="24"/>
        </w:rPr>
        <w:t>In order to attract outstanding overseas students to study in Zhongnan University of Economics and Law, we have established "Study in ZUEL</w:t>
      </w:r>
      <w:r>
        <w:rPr>
          <w:sz w:val="24"/>
          <w:szCs w:val="24"/>
          <w:lang w:eastAsia="zh-CN"/>
        </w:rPr>
        <w:t>”</w:t>
      </w:r>
      <w:r>
        <w:rPr>
          <w:rFonts w:hint="eastAsia"/>
          <w:sz w:val="24"/>
          <w:szCs w:val="24"/>
          <w:lang w:val="en-US" w:eastAsia="zh-CN"/>
        </w:rPr>
        <w:t xml:space="preserve"> </w:t>
      </w:r>
      <w:r>
        <w:rPr>
          <w:sz w:val="24"/>
          <w:szCs w:val="24"/>
        </w:rPr>
        <w:t>International Students scholarship to support financially.</w:t>
      </w:r>
    </w:p>
    <w:p>
      <w:pPr>
        <w:spacing w:line="360" w:lineRule="auto"/>
        <w:rPr>
          <w:sz w:val="24"/>
          <w:szCs w:val="24"/>
          <w:u w:val="single"/>
        </w:rPr>
      </w:pPr>
    </w:p>
    <w:p>
      <w:pPr>
        <w:pStyle w:val="2"/>
        <w:numPr>
          <w:ilvl w:val="0"/>
          <w:numId w:val="0"/>
        </w:numPr>
        <w:tabs>
          <w:tab w:val="left" w:pos="275"/>
        </w:tabs>
        <w:jc w:val="left"/>
        <w:rPr>
          <w:u w:val="none"/>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 1 \* ROMAN \* MERGEFORMAT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I</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lang w:val="en-US" w:eastAsia="zh-CN"/>
        </w:rPr>
        <w:t xml:space="preserve">. </w:t>
      </w:r>
      <w:r>
        <w:rPr>
          <w:u w:val="none"/>
        </w:rPr>
        <w:t>Eligibility</w:t>
      </w:r>
    </w:p>
    <w:p>
      <w:pPr>
        <w:spacing w:line="360" w:lineRule="auto"/>
        <w:jc w:val="both"/>
        <w:rPr>
          <w:sz w:val="24"/>
          <w:szCs w:val="24"/>
        </w:rPr>
      </w:pPr>
      <w:r>
        <w:rPr>
          <w:sz w:val="24"/>
          <w:szCs w:val="24"/>
        </w:rPr>
        <w:t>1.Applicants must not be a Chinese citizen and hold a valid foreign passport, good character, friendly attitude to China, and have no criminal record.</w:t>
      </w:r>
    </w:p>
    <w:p>
      <w:pPr>
        <w:spacing w:line="360" w:lineRule="auto"/>
        <w:jc w:val="both"/>
        <w:rPr>
          <w:sz w:val="24"/>
          <w:szCs w:val="24"/>
        </w:rPr>
      </w:pPr>
    </w:p>
    <w:p>
      <w:pPr>
        <w:spacing w:line="360" w:lineRule="auto"/>
        <w:jc w:val="both"/>
        <w:rPr>
          <w:sz w:val="24"/>
          <w:szCs w:val="24"/>
        </w:rPr>
      </w:pPr>
      <w:r>
        <w:rPr>
          <w:sz w:val="24"/>
          <w:szCs w:val="24"/>
        </w:rPr>
        <w:t>2.Students applying for the scholarship with the purpose of Bachelor’s degree must hold HSK Level 4 or above and have good academic performance in high school.</w:t>
      </w:r>
    </w:p>
    <w:p>
      <w:pPr>
        <w:spacing w:line="360" w:lineRule="auto"/>
        <w:jc w:val="both"/>
        <w:rPr>
          <w:sz w:val="24"/>
          <w:szCs w:val="24"/>
        </w:rPr>
      </w:pPr>
    </w:p>
    <w:p>
      <w:pPr>
        <w:spacing w:line="360" w:lineRule="auto"/>
        <w:jc w:val="both"/>
        <w:rPr>
          <w:sz w:val="24"/>
          <w:szCs w:val="24"/>
        </w:rPr>
      </w:pPr>
      <w:r>
        <w:rPr>
          <w:sz w:val="24"/>
          <w:szCs w:val="24"/>
        </w:rPr>
        <w:t>3.Students applying for the scholarship with the purpose of graduate studies in a program taught in Chinese must hold HSK Level 5 or above and have good academic performance in university, with a GPA of 3.0 or above.</w:t>
      </w:r>
    </w:p>
    <w:p>
      <w:pPr>
        <w:spacing w:line="360" w:lineRule="auto"/>
        <w:jc w:val="both"/>
        <w:rPr>
          <w:sz w:val="24"/>
          <w:szCs w:val="24"/>
        </w:rPr>
      </w:pPr>
    </w:p>
    <w:p>
      <w:pPr>
        <w:spacing w:line="360" w:lineRule="auto"/>
        <w:jc w:val="both"/>
        <w:rPr>
          <w:sz w:val="24"/>
          <w:szCs w:val="24"/>
        </w:rPr>
      </w:pPr>
      <w:r>
        <w:rPr>
          <w:sz w:val="24"/>
          <w:szCs w:val="24"/>
        </w:rPr>
        <w:t>4.Students applying for the scholarship with the purpose of graduate studies in a program taught in English shall hold IELTS certificate with score 6 or above, or TOFEL 80 or above, or the certificate of previous degree program which is taught in English, and have good performance in university, with a GPA of 3.0 or above.</w:t>
      </w:r>
    </w:p>
    <w:p>
      <w:pPr>
        <w:spacing w:line="360" w:lineRule="auto"/>
        <w:jc w:val="both"/>
        <w:rPr>
          <w:sz w:val="24"/>
          <w:szCs w:val="24"/>
        </w:rPr>
      </w:pPr>
    </w:p>
    <w:p>
      <w:pPr>
        <w:spacing w:line="360" w:lineRule="auto"/>
        <w:jc w:val="both"/>
        <w:rPr>
          <w:sz w:val="24"/>
          <w:szCs w:val="24"/>
        </w:rPr>
      </w:pPr>
      <w:r>
        <w:rPr>
          <w:sz w:val="24"/>
          <w:szCs w:val="24"/>
        </w:rPr>
        <w:t>5. Applicants should not be holding any other scholarship.</w:t>
      </w:r>
    </w:p>
    <w:p>
      <w:pPr>
        <w:spacing w:line="360" w:lineRule="auto"/>
        <w:rPr>
          <w:sz w:val="24"/>
          <w:szCs w:val="24"/>
        </w:rPr>
      </w:pPr>
    </w:p>
    <w:p>
      <w:pPr>
        <w:pStyle w:val="9"/>
        <w:numPr>
          <w:ilvl w:val="0"/>
          <w:numId w:val="0"/>
        </w:numPr>
        <w:tabs>
          <w:tab w:val="left" w:pos="369"/>
        </w:tabs>
        <w:spacing w:before="226"/>
        <w:ind w:left="120" w:leftChars="0"/>
        <w:jc w:val="left"/>
        <w:outlineLvl w:val="0"/>
        <w:rPr>
          <w:b/>
          <w:bCs/>
          <w:sz w:val="24"/>
          <w:szCs w:val="24"/>
          <w:u w:val="none"/>
        </w:rPr>
      </w:pPr>
      <w:r>
        <w:rPr>
          <w:rFonts w:hint="default" w:ascii="Times New Roman" w:hAnsi="Times New Roman" w:cs="Times New Roman"/>
          <w:b/>
          <w:bCs/>
          <w:sz w:val="21"/>
          <w:szCs w:val="21"/>
          <w:u w:val="none"/>
        </w:rPr>
        <w:fldChar w:fldCharType="begin"/>
      </w:r>
      <w:r>
        <w:rPr>
          <w:rFonts w:hint="default" w:ascii="Times New Roman" w:hAnsi="Times New Roman" w:cs="Times New Roman"/>
          <w:b/>
          <w:bCs/>
          <w:sz w:val="21"/>
          <w:szCs w:val="21"/>
          <w:u w:val="none"/>
        </w:rPr>
        <w:instrText xml:space="preserve"> = 2 \* ROMAN \* MERGEFORMAT </w:instrText>
      </w:r>
      <w:r>
        <w:rPr>
          <w:rFonts w:hint="default" w:ascii="Times New Roman" w:hAnsi="Times New Roman" w:cs="Times New Roman"/>
          <w:b/>
          <w:bCs/>
          <w:sz w:val="21"/>
          <w:szCs w:val="21"/>
          <w:u w:val="none"/>
        </w:rPr>
        <w:fldChar w:fldCharType="separate"/>
      </w:r>
      <w:r>
        <w:rPr>
          <w:rFonts w:hint="default" w:ascii="Times New Roman" w:hAnsi="Times New Roman" w:cs="Times New Roman"/>
          <w:b/>
          <w:bCs/>
          <w:sz w:val="21"/>
          <w:szCs w:val="21"/>
          <w:u w:val="none"/>
        </w:rPr>
        <w:t>II</w:t>
      </w:r>
      <w:r>
        <w:rPr>
          <w:rFonts w:hint="default" w:ascii="Times New Roman" w:hAnsi="Times New Roman" w:cs="Times New Roman"/>
          <w:b/>
          <w:bCs/>
          <w:sz w:val="21"/>
          <w:szCs w:val="21"/>
          <w:u w:val="none"/>
        </w:rPr>
        <w:fldChar w:fldCharType="end"/>
      </w:r>
      <w:r>
        <w:rPr>
          <w:rFonts w:hint="default" w:ascii="Times New Roman" w:hAnsi="Times New Roman" w:cs="Times New Roman"/>
          <w:b/>
          <w:bCs/>
          <w:sz w:val="21"/>
          <w:szCs w:val="21"/>
          <w:u w:val="none"/>
          <w:lang w:val="en-US" w:eastAsia="zh-CN"/>
        </w:rPr>
        <w:t>.</w:t>
      </w:r>
      <w:r>
        <w:rPr>
          <w:b/>
          <w:bCs/>
          <w:sz w:val="24"/>
          <w:szCs w:val="24"/>
          <w:u w:val="none"/>
        </w:rPr>
        <w:t>Application</w:t>
      </w:r>
      <w:r>
        <w:rPr>
          <w:b/>
          <w:bCs/>
          <w:spacing w:val="-1"/>
          <w:sz w:val="24"/>
          <w:szCs w:val="24"/>
          <w:u w:val="none"/>
        </w:rPr>
        <w:t xml:space="preserve"> </w:t>
      </w:r>
      <w:r>
        <w:rPr>
          <w:b/>
          <w:bCs/>
          <w:sz w:val="24"/>
          <w:szCs w:val="24"/>
          <w:u w:val="none"/>
        </w:rPr>
        <w:t>Deadline</w:t>
      </w:r>
    </w:p>
    <w:p>
      <w:pPr>
        <w:spacing w:before="108"/>
        <w:ind w:left="120"/>
        <w:rPr>
          <w:sz w:val="24"/>
          <w:szCs w:val="24"/>
        </w:rPr>
      </w:pPr>
      <w:r>
        <w:rPr>
          <w:rFonts w:hint="eastAsia" w:eastAsia="宋体"/>
          <w:sz w:val="24"/>
          <w:szCs w:val="24"/>
          <w:lang w:eastAsia="zh-CN"/>
        </w:rPr>
        <w:t>May 1</w:t>
      </w:r>
      <w:r>
        <w:rPr>
          <w:rFonts w:eastAsia="宋体"/>
          <w:sz w:val="24"/>
          <w:szCs w:val="24"/>
          <w:lang w:eastAsia="zh-CN"/>
        </w:rPr>
        <w:t>5th</w:t>
      </w:r>
      <w:r>
        <w:rPr>
          <w:sz w:val="24"/>
          <w:szCs w:val="24"/>
        </w:rPr>
        <w:t>, 2023</w:t>
      </w:r>
    </w:p>
    <w:p>
      <w:pPr>
        <w:spacing w:before="108"/>
        <w:ind w:left="120"/>
        <w:rPr>
          <w:sz w:val="24"/>
          <w:szCs w:val="24"/>
        </w:rPr>
      </w:pPr>
    </w:p>
    <w:p>
      <w:pPr>
        <w:pStyle w:val="9"/>
        <w:numPr>
          <w:ilvl w:val="0"/>
          <w:numId w:val="0"/>
        </w:numPr>
        <w:tabs>
          <w:tab w:val="left" w:pos="463"/>
        </w:tabs>
        <w:spacing w:before="203"/>
        <w:ind w:left="120" w:leftChars="0"/>
        <w:jc w:val="both"/>
        <w:outlineLvl w:val="0"/>
        <w:rPr>
          <w:b/>
          <w:bCs/>
          <w:sz w:val="24"/>
          <w:szCs w:val="24"/>
          <w:u w:val="none"/>
        </w:rPr>
      </w:pPr>
      <w:r>
        <w:rPr>
          <w:rFonts w:hint="default" w:ascii="Times New Roman" w:hAnsi="Times New Roman" w:eastAsia="宋体" w:cs="Times New Roman"/>
          <w:b/>
          <w:kern w:val="0"/>
          <w:sz w:val="21"/>
          <w:szCs w:val="21"/>
        </w:rPr>
        <w:t>III.</w:t>
      </w:r>
      <w:r>
        <w:rPr>
          <w:b/>
          <w:bCs/>
          <w:sz w:val="24"/>
          <w:szCs w:val="24"/>
          <w:u w:val="none"/>
        </w:rPr>
        <w:t>Application</w:t>
      </w:r>
      <w:r>
        <w:rPr>
          <w:b/>
          <w:bCs/>
          <w:spacing w:val="-2"/>
          <w:sz w:val="24"/>
          <w:szCs w:val="24"/>
          <w:u w:val="none"/>
        </w:rPr>
        <w:t xml:space="preserve"> </w:t>
      </w:r>
      <w:r>
        <w:rPr>
          <w:b/>
          <w:bCs/>
          <w:sz w:val="24"/>
          <w:szCs w:val="24"/>
          <w:u w:val="none"/>
        </w:rPr>
        <w:t>Documents</w:t>
      </w:r>
    </w:p>
    <w:p>
      <w:pPr>
        <w:pStyle w:val="9"/>
        <w:numPr>
          <w:ilvl w:val="0"/>
          <w:numId w:val="0"/>
        </w:numPr>
        <w:tabs>
          <w:tab w:val="left" w:pos="368"/>
        </w:tabs>
        <w:spacing w:before="123" w:line="348" w:lineRule="auto"/>
        <w:ind w:right="119" w:rightChars="0"/>
        <w:jc w:val="both"/>
        <w:rPr>
          <w:sz w:val="24"/>
        </w:rPr>
      </w:pPr>
      <w:r>
        <w:rPr>
          <w:rFonts w:hint="eastAsia" w:eastAsia="宋体"/>
          <w:sz w:val="24"/>
          <w:lang w:val="en-US" w:eastAsia="zh-CN"/>
        </w:rPr>
        <w:t>1.</w:t>
      </w:r>
      <w:r>
        <w:rPr>
          <w:sz w:val="24"/>
        </w:rPr>
        <w:t>Copy of Passport Home Page: Applicant</w:t>
      </w:r>
      <w:r>
        <w:rPr>
          <w:rFonts w:hint="eastAsia" w:eastAsia="宋体"/>
          <w:sz w:val="24"/>
          <w:lang w:val="en-US" w:eastAsia="zh-CN"/>
        </w:rPr>
        <w:t>s</w:t>
      </w:r>
      <w:r>
        <w:rPr>
          <w:sz w:val="24"/>
        </w:rPr>
        <w:t xml:space="preserve"> shall submit a clear scanned copy of his/her ordinary passport with validity later than March 1st, 202</w:t>
      </w:r>
      <w:r>
        <w:rPr>
          <w:rFonts w:hint="eastAsia" w:eastAsia="宋体"/>
          <w:sz w:val="24"/>
          <w:lang w:val="en-US" w:eastAsia="zh-CN"/>
        </w:rPr>
        <w:t>4</w:t>
      </w:r>
      <w:r>
        <w:rPr>
          <w:sz w:val="24"/>
        </w:rPr>
        <w:t>. If the validity of the current passport does not meet the requirement, please apply for a new passport before submitting the</w:t>
      </w:r>
      <w:r>
        <w:rPr>
          <w:spacing w:val="-2"/>
          <w:sz w:val="24"/>
        </w:rPr>
        <w:t xml:space="preserve"> </w:t>
      </w:r>
      <w:r>
        <w:rPr>
          <w:sz w:val="24"/>
        </w:rPr>
        <w:t>application;</w:t>
      </w:r>
    </w:p>
    <w:p>
      <w:pPr>
        <w:spacing w:before="108"/>
        <w:ind w:left="120"/>
        <w:rPr>
          <w:rFonts w:eastAsia="宋体"/>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2</w:t>
      </w:r>
      <w:r>
        <w:rPr>
          <w:rFonts w:eastAsiaTheme="minorEastAsia"/>
          <w:sz w:val="24"/>
          <w:szCs w:val="24"/>
          <w:lang w:eastAsia="zh-CN"/>
        </w:rPr>
        <w:t>.Registration photo: Applicant</w:t>
      </w:r>
      <w:r>
        <w:rPr>
          <w:rFonts w:hint="eastAsia" w:eastAsiaTheme="minorEastAsia"/>
          <w:sz w:val="24"/>
          <w:szCs w:val="24"/>
          <w:lang w:val="en-US" w:eastAsia="zh-CN"/>
        </w:rPr>
        <w:t>s</w:t>
      </w:r>
      <w:r>
        <w:rPr>
          <w:rFonts w:eastAsiaTheme="minorEastAsia"/>
          <w:sz w:val="24"/>
          <w:szCs w:val="24"/>
          <w:lang w:eastAsia="zh-CN"/>
        </w:rPr>
        <w:t xml:space="preserve"> shall upload his/her colorful frontal hatless passport-size photo with a white background, in the size of 100-500 KB, in JPG format;</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3</w:t>
      </w:r>
      <w:r>
        <w:rPr>
          <w:rFonts w:eastAsiaTheme="minorEastAsia"/>
          <w:sz w:val="24"/>
          <w:szCs w:val="24"/>
          <w:lang w:eastAsia="zh-CN"/>
        </w:rPr>
        <w:t>.</w:t>
      </w:r>
      <w:r>
        <w:rPr>
          <w:rFonts w:hint="eastAsia" w:eastAsiaTheme="minorEastAsia"/>
          <w:sz w:val="24"/>
          <w:szCs w:val="24"/>
          <w:lang w:eastAsia="zh-CN"/>
        </w:rPr>
        <w:t>Guardian Guarantee for Students under 18</w:t>
      </w:r>
      <w:r>
        <w:rPr>
          <w:rFonts w:eastAsiaTheme="minorEastAsia"/>
          <w:sz w:val="24"/>
          <w:szCs w:val="24"/>
          <w:lang w:eastAsia="zh-CN"/>
        </w:rPr>
        <w:t>:</w:t>
      </w:r>
      <w:r>
        <w:t xml:space="preserve"> </w:t>
      </w:r>
      <w:r>
        <w:rPr>
          <w:rFonts w:eastAsiaTheme="minorEastAsia"/>
          <w:sz w:val="24"/>
          <w:szCs w:val="24"/>
          <w:lang w:eastAsia="zh-CN"/>
        </w:rPr>
        <w:t>Applicants under the age of 18 must submit a certificate of entrust signed by guardians in China (Please download the file on</w:t>
      </w:r>
      <w:r>
        <w:rPr>
          <w:rFonts w:hint="eastAsia" w:eastAsiaTheme="minorEastAsia"/>
          <w:sz w:val="24"/>
          <w:szCs w:val="24"/>
          <w:lang w:val="en-US" w:eastAsia="zh-CN"/>
        </w:rPr>
        <w:fldChar w:fldCharType="begin"/>
      </w:r>
      <w:r>
        <w:rPr>
          <w:rFonts w:hint="eastAsia" w:eastAsiaTheme="minorEastAsia"/>
          <w:sz w:val="24"/>
          <w:szCs w:val="24"/>
          <w:lang w:val="en-US" w:eastAsia="zh-CN"/>
        </w:rPr>
        <w:instrText xml:space="preserve"> HYPERLINK "http://ies-en.zuel.edu.cn/2022/1205/c14172a319634/page.htm" </w:instrText>
      </w:r>
      <w:r>
        <w:rPr>
          <w:rFonts w:hint="eastAsia" w:eastAsiaTheme="minorEastAsia"/>
          <w:sz w:val="24"/>
          <w:szCs w:val="24"/>
          <w:lang w:val="en-US" w:eastAsia="zh-CN"/>
        </w:rPr>
        <w:fldChar w:fldCharType="separate"/>
      </w:r>
      <w:r>
        <w:rPr>
          <w:rStyle w:val="7"/>
          <w:rFonts w:hint="eastAsia" w:eastAsiaTheme="minorEastAsia"/>
          <w:sz w:val="24"/>
          <w:szCs w:val="24"/>
          <w:lang w:val="en-US" w:eastAsia="zh-CN"/>
        </w:rPr>
        <w:t xml:space="preserve"> </w:t>
      </w:r>
      <w:r>
        <w:rPr>
          <w:rStyle w:val="7"/>
          <w:rFonts w:hint="eastAsia" w:eastAsiaTheme="minorEastAsia"/>
          <w:sz w:val="24"/>
          <w:szCs w:val="24"/>
          <w:lang w:eastAsia="zh-CN"/>
        </w:rPr>
        <w:t>http://ies-en.zuel.edu.cn/2022/1205/c14172a319634/page.htm</w:t>
      </w:r>
      <w:r>
        <w:rPr>
          <w:rFonts w:hint="eastAsia" w:eastAsiaTheme="minorEastAsia"/>
          <w:sz w:val="24"/>
          <w:szCs w:val="24"/>
          <w:lang w:val="en-US" w:eastAsia="zh-CN"/>
        </w:rPr>
        <w:fldChar w:fldCharType="end"/>
      </w:r>
      <w:r>
        <w:rPr>
          <w:rFonts w:eastAsiaTheme="minorEastAsia"/>
          <w:sz w:val="24"/>
          <w:szCs w:val="24"/>
          <w:lang w:eastAsia="zh-CN"/>
        </w:rPr>
        <w:t>);</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4</w:t>
      </w:r>
      <w:r>
        <w:rPr>
          <w:rFonts w:eastAsiaTheme="minorEastAsia"/>
          <w:sz w:val="24"/>
          <w:szCs w:val="24"/>
          <w:lang w:eastAsia="zh-CN"/>
        </w:rPr>
        <w:t>. Highest diploma (Color scanning of original documents):</w:t>
      </w:r>
      <w:r>
        <w:rPr>
          <w:rFonts w:eastAsiaTheme="minorEastAsia"/>
          <w:sz w:val="24"/>
          <w:szCs w:val="24"/>
          <w:lang w:eastAsia="zh-CN"/>
        </w:rPr>
        <w:tab/>
      </w:r>
      <w:r>
        <w:rPr>
          <w:rFonts w:eastAsiaTheme="minorEastAsia"/>
          <w:sz w:val="24"/>
          <w:szCs w:val="24"/>
          <w:lang w:eastAsia="zh-CN"/>
        </w:rPr>
        <w:t>Prospective diploma winners must submit official proof of student status by their current school. Documents in languages other than Chinese or English must be attached with notarized Chinese or English translations;</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5</w:t>
      </w:r>
      <w:r>
        <w:rPr>
          <w:rFonts w:eastAsiaTheme="minorEastAsia"/>
          <w:sz w:val="24"/>
          <w:szCs w:val="24"/>
          <w:lang w:eastAsia="zh-CN"/>
        </w:rPr>
        <w:t>.Academic transcripts: Scanned transcripts of academic records from high school, undergraduate (if any), graduate (if any) and grades up to the most recent semester shall be provided. These transcripts shall be issued and sealed by the attending school’s academic affairs office, graduate school, or student management department. They can be in Chinese or English, but must be attached with notarized English translations if they are in foreign languages other than English;</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6</w:t>
      </w:r>
      <w:r>
        <w:rPr>
          <w:rFonts w:eastAsiaTheme="minorEastAsia"/>
          <w:sz w:val="24"/>
          <w:szCs w:val="24"/>
          <w:lang w:eastAsia="zh-CN"/>
        </w:rPr>
        <w:t>.A Study Plan proposal or Research Proposal in Chinese or English: The content shall include basic information of the applicant, personal statement, existing research results, research objectives and specific study plans (more than 1,000 words) and post-graduation plans</w:t>
      </w:r>
      <w:r>
        <w:rPr>
          <w:rFonts w:hint="eastAsia" w:eastAsiaTheme="minorEastAsia"/>
          <w:sz w:val="24"/>
          <w:szCs w:val="24"/>
          <w:lang w:val="en-US" w:eastAsia="zh-CN"/>
        </w:rPr>
        <w:t xml:space="preserve">( </w:t>
      </w:r>
      <w:r>
        <w:rPr>
          <w:rFonts w:hint="eastAsia" w:eastAsiaTheme="minorEastAsia"/>
          <w:sz w:val="24"/>
          <w:szCs w:val="24"/>
          <w:lang w:val="en-US" w:eastAsia="zh-CN"/>
        </w:rPr>
        <w:fldChar w:fldCharType="begin"/>
      </w:r>
      <w:r>
        <w:rPr>
          <w:rFonts w:hint="eastAsia" w:eastAsiaTheme="minorEastAsia"/>
          <w:sz w:val="24"/>
          <w:szCs w:val="24"/>
          <w:lang w:val="en-US" w:eastAsia="zh-CN"/>
        </w:rPr>
        <w:instrText xml:space="preserve"> HYPERLINK "http://ies-en.zuel.edu.cn/2022/1205/c14172a319630/page.htm" </w:instrText>
      </w:r>
      <w:r>
        <w:rPr>
          <w:rFonts w:hint="eastAsia" w:eastAsiaTheme="minorEastAsia"/>
          <w:sz w:val="24"/>
          <w:szCs w:val="24"/>
          <w:lang w:val="en-US" w:eastAsia="zh-CN"/>
        </w:rPr>
        <w:fldChar w:fldCharType="separate"/>
      </w:r>
      <w:r>
        <w:rPr>
          <w:rStyle w:val="6"/>
          <w:rFonts w:hint="eastAsia" w:eastAsiaTheme="minorEastAsia"/>
          <w:sz w:val="24"/>
          <w:szCs w:val="24"/>
          <w:lang w:val="en-US" w:eastAsia="zh-CN"/>
        </w:rPr>
        <w:t>http://ies-en.zuel.edu.cn/2022/1205/c14172a319630/page.htm</w:t>
      </w:r>
      <w:r>
        <w:rPr>
          <w:rFonts w:hint="eastAsia" w:eastAsiaTheme="minorEastAsia"/>
          <w:sz w:val="24"/>
          <w:szCs w:val="24"/>
          <w:lang w:val="en-US" w:eastAsia="zh-CN"/>
        </w:rPr>
        <w:fldChar w:fldCharType="end"/>
      </w:r>
      <w:r>
        <w:rPr>
          <w:rFonts w:hint="eastAsia" w:eastAsiaTheme="minorEastAsia"/>
          <w:sz w:val="24"/>
          <w:szCs w:val="24"/>
          <w:lang w:val="en-US" w:eastAsia="zh-CN"/>
        </w:rPr>
        <w:t>)</w:t>
      </w:r>
      <w:r>
        <w:rPr>
          <w:rFonts w:eastAsiaTheme="minorEastAsia"/>
          <w:sz w:val="24"/>
          <w:szCs w:val="24"/>
          <w:highlight w:val="none"/>
          <w:lang w:eastAsia="zh-CN"/>
        </w:rPr>
        <w:t>;</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7</w:t>
      </w:r>
      <w:r>
        <w:rPr>
          <w:rFonts w:eastAsiaTheme="minorEastAsia"/>
          <w:sz w:val="24"/>
          <w:szCs w:val="24"/>
          <w:lang w:eastAsia="zh-CN"/>
        </w:rPr>
        <w:t>.Recommendation letters:</w:t>
      </w:r>
      <w:r>
        <w:rPr>
          <w:sz w:val="24"/>
          <w:szCs w:val="24"/>
        </w:rPr>
        <w:t xml:space="preserve"> </w:t>
      </w:r>
      <w:r>
        <w:rPr>
          <w:rFonts w:eastAsiaTheme="minorEastAsia"/>
          <w:sz w:val="24"/>
          <w:szCs w:val="24"/>
          <w:lang w:eastAsia="zh-CN"/>
        </w:rPr>
        <w:t>Applicants for master's or doctor's degree shall submit</w:t>
      </w:r>
      <w:r>
        <w:rPr>
          <w:color w:val="000000"/>
          <w:sz w:val="24"/>
          <w:szCs w:val="24"/>
        </w:rPr>
        <w:t xml:space="preserve"> two letters of recommendation (written only in Chinese or English) from professors or associate professors.</w:t>
      </w:r>
      <w:r>
        <w:rPr>
          <w:sz w:val="24"/>
          <w:szCs w:val="24"/>
        </w:rPr>
        <w:t xml:space="preserve"> </w:t>
      </w:r>
      <w:r>
        <w:rPr>
          <w:color w:val="000000"/>
          <w:sz w:val="24"/>
          <w:szCs w:val="24"/>
        </w:rPr>
        <w:t>These letters shall describe the applicant’s objectives of learning in China, the cooperation between the supervisors or the exchange between universities both in China and abroad, comprehensive abilities, and evaluation of future growth (signature and contact information are necessary);</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8</w:t>
      </w:r>
      <w:r>
        <w:rPr>
          <w:rFonts w:eastAsiaTheme="minorEastAsia"/>
          <w:sz w:val="24"/>
          <w:szCs w:val="24"/>
          <w:lang w:eastAsia="zh-CN"/>
        </w:rPr>
        <w:t>.</w:t>
      </w:r>
      <w:bookmarkStart w:id="0" w:name="_Hlk120258028"/>
      <w:r>
        <w:rPr>
          <w:rFonts w:eastAsiaTheme="minorEastAsia"/>
          <w:sz w:val="24"/>
          <w:szCs w:val="24"/>
          <w:lang w:eastAsia="zh-CN"/>
        </w:rPr>
        <w:t>Language qualification certificate: For Chinese-taught programs need to provide HSK certificates that meet the application requirements; for English-taught programs, IELTS or TOEFL transcripts are required, or the certificate of previous degree program which is taught in English;</w:t>
      </w:r>
      <w:bookmarkEnd w:id="0"/>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9</w:t>
      </w:r>
      <w:r>
        <w:rPr>
          <w:rFonts w:eastAsiaTheme="minorEastAsia"/>
          <w:sz w:val="24"/>
          <w:szCs w:val="24"/>
          <w:lang w:eastAsia="zh-CN"/>
        </w:rPr>
        <w:t xml:space="preserve">.A photocopy of the Foreigner Physical Examination Form completed in English (the original copy shall be kept by the applicant). The form is designed by the Chinese quarantine authority and can be obtained from the dispatching authority. The physical examinations must cover all the items listed in the Foreigner Physical Examination Form. Incomplete records or those without the signature of the attending physician, the official stamp of the hospital, or a sealed photograph of the applicants are invalid. Please select the appropriate time to take a physical examination as the result is valid for only 6 months (the form can be downloaded on </w:t>
      </w:r>
      <w:r>
        <w:rPr>
          <w:rFonts w:hint="eastAsia" w:eastAsiaTheme="minorEastAsia"/>
          <w:sz w:val="24"/>
          <w:szCs w:val="24"/>
          <w:lang w:val="en-US" w:eastAsia="zh-CN"/>
        </w:rPr>
        <w:fldChar w:fldCharType="begin"/>
      </w:r>
      <w:r>
        <w:rPr>
          <w:rFonts w:hint="eastAsia" w:eastAsiaTheme="minorEastAsia"/>
          <w:sz w:val="24"/>
          <w:szCs w:val="24"/>
          <w:lang w:val="en-US" w:eastAsia="zh-CN"/>
        </w:rPr>
        <w:instrText xml:space="preserve"> HYPERLINK "http://ies-en.zuel.edu.cn/2022/1205/c14172a319631/page.htm" </w:instrText>
      </w:r>
      <w:r>
        <w:rPr>
          <w:rFonts w:hint="eastAsia" w:eastAsiaTheme="minorEastAsia"/>
          <w:sz w:val="24"/>
          <w:szCs w:val="24"/>
          <w:lang w:val="en-US" w:eastAsia="zh-CN"/>
        </w:rPr>
        <w:fldChar w:fldCharType="separate"/>
      </w:r>
      <w:r>
        <w:rPr>
          <w:rStyle w:val="6"/>
          <w:rFonts w:hint="eastAsia" w:eastAsiaTheme="minorEastAsia"/>
          <w:sz w:val="24"/>
          <w:szCs w:val="24"/>
          <w:lang w:val="en-US" w:eastAsia="zh-CN"/>
        </w:rPr>
        <w:t>http://ies-en.zuel.edu.cn/2022/1205/c14172a319631/page.htm</w:t>
      </w:r>
      <w:r>
        <w:rPr>
          <w:rFonts w:hint="eastAsia" w:eastAsiaTheme="minorEastAsia"/>
          <w:sz w:val="24"/>
          <w:szCs w:val="24"/>
          <w:lang w:val="en-US" w:eastAsia="zh-CN"/>
        </w:rPr>
        <w:fldChar w:fldCharType="end"/>
      </w:r>
      <w:r>
        <w:rPr>
          <w:rFonts w:hint="eastAsia" w:eastAsiaTheme="minorEastAsia"/>
          <w:sz w:val="24"/>
          <w:szCs w:val="24"/>
          <w:highlight w:val="none"/>
          <w:lang w:eastAsia="zh-CN"/>
        </w:rPr>
        <w:t>)</w:t>
      </w:r>
      <w:r>
        <w:rPr>
          <w:rFonts w:eastAsiaTheme="minorEastAsia"/>
          <w:sz w:val="24"/>
          <w:szCs w:val="24"/>
          <w:highlight w:val="none"/>
          <w:lang w:eastAsia="zh-CN"/>
        </w:rPr>
        <w:t>;</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1</w:t>
      </w:r>
      <w:r>
        <w:rPr>
          <w:rFonts w:eastAsiaTheme="minorEastAsia"/>
          <w:sz w:val="24"/>
          <w:szCs w:val="24"/>
          <w:lang w:eastAsia="zh-CN"/>
        </w:rPr>
        <w:t>0.Non-criminal record report. The applicant shall submit a valid certificate of Non-Criminal Record issued by the local public security authority, usually issued within 6 months prior to the submission date of the application;</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1</w:t>
      </w:r>
      <w:r>
        <w:rPr>
          <w:rFonts w:eastAsiaTheme="minorEastAsia"/>
          <w:sz w:val="24"/>
          <w:szCs w:val="24"/>
          <w:lang w:eastAsia="zh-CN"/>
        </w:rPr>
        <w:t xml:space="preserve">1.Other additional documents (e.g. </w:t>
      </w:r>
      <w:r>
        <w:rPr>
          <w:sz w:val="24"/>
        </w:rPr>
        <w:t>work or internship certificates</w:t>
      </w:r>
      <w:r>
        <w:rPr>
          <w:rFonts w:eastAsiaTheme="minorEastAsia"/>
          <w:sz w:val="24"/>
          <w:szCs w:val="24"/>
          <w:lang w:eastAsia="zh-CN"/>
        </w:rPr>
        <w:t xml:space="preserve">, award </w:t>
      </w:r>
      <w:r>
        <w:rPr>
          <w:sz w:val="24"/>
        </w:rPr>
        <w:t>certificates</w:t>
      </w:r>
      <w:r>
        <w:rPr>
          <w:rFonts w:eastAsiaTheme="minorEastAsia"/>
          <w:sz w:val="24"/>
          <w:szCs w:val="24"/>
          <w:lang w:eastAsia="zh-CN"/>
        </w:rPr>
        <w:t>, published papers);</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1</w:t>
      </w:r>
      <w:r>
        <w:rPr>
          <w:rFonts w:eastAsiaTheme="minorEastAsia"/>
          <w:sz w:val="24"/>
          <w:szCs w:val="24"/>
          <w:lang w:eastAsia="zh-CN"/>
        </w:rPr>
        <w:t>2.Self-introduction video. Contents include :(1) Self-introduction; (2) Understanding of China; (3) Study plan in China. Formats: AVI, Move, MP4. The file should be within 50Mb and less than 180 seconds in length according to the teaching language of the applied major;</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1</w:t>
      </w:r>
      <w:r>
        <w:rPr>
          <w:rFonts w:eastAsiaTheme="minorEastAsia"/>
          <w:sz w:val="24"/>
          <w:szCs w:val="24"/>
          <w:lang w:eastAsia="zh-CN"/>
        </w:rPr>
        <w:t>3.Fresh graduates currently in China should submit the photocopy of the residence permit page and a proof of school performance from the current school.</w:t>
      </w:r>
    </w:p>
    <w:p>
      <w:pPr>
        <w:spacing w:line="360" w:lineRule="auto"/>
        <w:jc w:val="both"/>
        <w:rPr>
          <w:rFonts w:eastAsiaTheme="minorEastAsia"/>
          <w:sz w:val="24"/>
          <w:szCs w:val="24"/>
          <w:lang w:eastAsia="zh-CN"/>
        </w:rPr>
      </w:pPr>
    </w:p>
    <w:p>
      <w:pPr>
        <w:spacing w:line="360" w:lineRule="auto"/>
        <w:jc w:val="both"/>
        <w:rPr>
          <w:rFonts w:eastAsiaTheme="minorEastAsia"/>
          <w:b/>
          <w:bCs/>
          <w:sz w:val="24"/>
          <w:szCs w:val="24"/>
          <w:lang w:eastAsia="zh-CN"/>
        </w:rPr>
      </w:pPr>
      <w:r>
        <w:rPr>
          <w:rFonts w:hint="eastAsia" w:eastAsiaTheme="minorEastAsia"/>
          <w:b/>
          <w:bCs/>
          <w:sz w:val="24"/>
          <w:szCs w:val="24"/>
          <w:lang w:eastAsia="zh-CN"/>
        </w:rPr>
        <w:t>N</w:t>
      </w:r>
      <w:r>
        <w:rPr>
          <w:rFonts w:eastAsiaTheme="minorEastAsia"/>
          <w:b/>
          <w:bCs/>
          <w:sz w:val="24"/>
          <w:szCs w:val="24"/>
          <w:lang w:eastAsia="zh-CN"/>
        </w:rPr>
        <w:t>ote:</w:t>
      </w:r>
    </w:p>
    <w:p>
      <w:pPr>
        <w:tabs>
          <w:tab w:val="left" w:pos="377"/>
        </w:tabs>
        <w:spacing w:before="123" w:line="348" w:lineRule="auto"/>
        <w:ind w:right="118"/>
        <w:jc w:val="both"/>
        <w:rPr>
          <w:sz w:val="24"/>
        </w:rPr>
      </w:pPr>
      <w:r>
        <w:rPr>
          <w:sz w:val="24"/>
        </w:rPr>
        <w:t>1.All uploaded supporting documents must be clear, authentic and valid. Applicants are recommended to use professional device to scan the relevant documents. Applicants will be responsible for any consequences caused by unclear or unidentifiable uploaded</w:t>
      </w:r>
      <w:r>
        <w:rPr>
          <w:spacing w:val="-2"/>
          <w:sz w:val="24"/>
        </w:rPr>
        <w:t xml:space="preserve"> </w:t>
      </w:r>
      <w:r>
        <w:rPr>
          <w:sz w:val="24"/>
        </w:rPr>
        <w:t>materials;</w:t>
      </w:r>
    </w:p>
    <w:p>
      <w:pPr>
        <w:spacing w:before="9"/>
        <w:rPr>
          <w:sz w:val="34"/>
          <w:szCs w:val="24"/>
        </w:rPr>
      </w:pPr>
    </w:p>
    <w:p>
      <w:pPr>
        <w:tabs>
          <w:tab w:val="left" w:pos="361"/>
        </w:tabs>
        <w:jc w:val="both"/>
        <w:outlineLvl w:val="0"/>
        <w:rPr>
          <w:b/>
          <w:bCs/>
          <w:sz w:val="24"/>
          <w:szCs w:val="24"/>
        </w:rPr>
      </w:pPr>
      <w:r>
        <w:rPr>
          <w:b/>
          <w:bCs/>
          <w:sz w:val="24"/>
          <w:szCs w:val="24"/>
        </w:rPr>
        <w:t>2. ZUEL does Not accept any hard-copy application</w:t>
      </w:r>
      <w:r>
        <w:rPr>
          <w:b/>
          <w:bCs/>
          <w:spacing w:val="-3"/>
          <w:sz w:val="24"/>
          <w:szCs w:val="24"/>
        </w:rPr>
        <w:t xml:space="preserve"> </w:t>
      </w:r>
      <w:r>
        <w:rPr>
          <w:b/>
          <w:bCs/>
          <w:sz w:val="24"/>
          <w:szCs w:val="24"/>
        </w:rPr>
        <w:t>documents;</w:t>
      </w:r>
    </w:p>
    <w:p>
      <w:pPr>
        <w:rPr>
          <w:sz w:val="26"/>
          <w:szCs w:val="24"/>
        </w:rPr>
      </w:pPr>
    </w:p>
    <w:p>
      <w:pPr>
        <w:tabs>
          <w:tab w:val="left" w:pos="436"/>
        </w:tabs>
        <w:spacing w:before="224" w:line="348" w:lineRule="auto"/>
        <w:ind w:right="116"/>
        <w:jc w:val="both"/>
        <w:rPr>
          <w:sz w:val="24"/>
        </w:rPr>
      </w:pPr>
      <w:r>
        <w:rPr>
          <w:sz w:val="24"/>
        </w:rPr>
        <w:t xml:space="preserve">3.Admission documents will be sent to the permanent address written on the application form. Please ensure that the contact information is valid and accurate. The mailing address with P.O.Box is </w:t>
      </w:r>
      <w:r>
        <w:rPr>
          <w:b/>
          <w:bCs/>
          <w:sz w:val="24"/>
        </w:rPr>
        <w:t>NOT</w:t>
      </w:r>
      <w:r>
        <w:rPr>
          <w:sz w:val="24"/>
        </w:rPr>
        <w:t xml:space="preserve"> accepted;</w:t>
      </w:r>
    </w:p>
    <w:p>
      <w:pPr>
        <w:spacing w:before="10"/>
        <w:rPr>
          <w:sz w:val="34"/>
          <w:szCs w:val="24"/>
        </w:rPr>
      </w:pPr>
    </w:p>
    <w:p>
      <w:pPr>
        <w:tabs>
          <w:tab w:val="left" w:pos="472"/>
        </w:tabs>
        <w:spacing w:line="348" w:lineRule="auto"/>
        <w:ind w:right="118"/>
        <w:jc w:val="both"/>
        <w:rPr>
          <w:sz w:val="24"/>
        </w:rPr>
      </w:pPr>
      <w:r>
        <w:rPr>
          <w:sz w:val="24"/>
        </w:rPr>
        <w:t>4.Please bring the originals of all the above-mentioned documents when you register. Those who provide a prospective diploma certificate must bring the original official graduation certificate for</w:t>
      </w:r>
      <w:r>
        <w:rPr>
          <w:spacing w:val="1"/>
          <w:sz w:val="24"/>
        </w:rPr>
        <w:t xml:space="preserve"> </w:t>
      </w:r>
      <w:r>
        <w:rPr>
          <w:sz w:val="24"/>
        </w:rPr>
        <w:t>verification;</w:t>
      </w:r>
    </w:p>
    <w:p>
      <w:pPr>
        <w:spacing w:before="8"/>
        <w:rPr>
          <w:sz w:val="34"/>
          <w:szCs w:val="24"/>
        </w:rPr>
      </w:pPr>
    </w:p>
    <w:p>
      <w:pPr>
        <w:tabs>
          <w:tab w:val="left" w:pos="368"/>
        </w:tabs>
        <w:spacing w:line="348" w:lineRule="auto"/>
        <w:ind w:right="120"/>
        <w:jc w:val="both"/>
        <w:rPr>
          <w:sz w:val="24"/>
        </w:rPr>
      </w:pPr>
      <w:r>
        <w:rPr>
          <w:sz w:val="24"/>
        </w:rPr>
        <w:t xml:space="preserve">5.Please contact ZUEL directly, ZUEL does </w:t>
      </w:r>
      <w:r>
        <w:rPr>
          <w:b/>
          <w:bCs/>
          <w:sz w:val="24"/>
        </w:rPr>
        <w:t>NOT</w:t>
      </w:r>
      <w:r>
        <w:rPr>
          <w:sz w:val="24"/>
        </w:rPr>
        <w:t xml:space="preserve"> entrust any individual or agent for enrollment.</w:t>
      </w:r>
      <w:bookmarkStart w:id="1" w:name="_GoBack"/>
      <w:bookmarkEnd w:id="1"/>
    </w:p>
    <w:p>
      <w:pPr>
        <w:spacing w:line="360" w:lineRule="auto"/>
        <w:jc w:val="both"/>
        <w:rPr>
          <w:rFonts w:eastAsiaTheme="minorEastAsia"/>
          <w:sz w:val="24"/>
          <w:szCs w:val="24"/>
          <w:lang w:eastAsia="zh-CN"/>
        </w:rPr>
      </w:pPr>
    </w:p>
    <w:p>
      <w:pPr>
        <w:spacing w:line="360" w:lineRule="auto"/>
        <w:jc w:val="both"/>
        <w:rPr>
          <w:rFonts w:eastAsiaTheme="minorEastAsia"/>
          <w:b/>
          <w:bCs/>
          <w:sz w:val="24"/>
          <w:szCs w:val="24"/>
          <w:u w:val="single"/>
          <w:lang w:eastAsia="zh-CN"/>
        </w:rPr>
      </w:pPr>
      <w:r>
        <w:rPr>
          <w:rFonts w:hint="default" w:ascii="Times New Roman" w:hAnsi="Times New Roman" w:eastAsia="宋体" w:cs="Times New Roman"/>
          <w:b/>
          <w:kern w:val="0"/>
          <w:sz w:val="21"/>
          <w:szCs w:val="21"/>
        </w:rPr>
        <w:t>IV.</w:t>
      </w:r>
      <w:r>
        <w:rPr>
          <w:rFonts w:eastAsiaTheme="minorEastAsia"/>
          <w:b/>
          <w:bCs/>
          <w:sz w:val="24"/>
          <w:szCs w:val="24"/>
          <w:u w:val="none"/>
          <w:lang w:eastAsia="zh-CN"/>
        </w:rPr>
        <w:t>Application Procedure</w:t>
      </w:r>
    </w:p>
    <w:p>
      <w:pPr>
        <w:spacing w:line="360" w:lineRule="auto"/>
        <w:jc w:val="both"/>
        <w:rPr>
          <w:rFonts w:eastAsiaTheme="minorEastAsia"/>
          <w:sz w:val="24"/>
          <w:szCs w:val="24"/>
          <w:lang w:eastAsia="zh-CN"/>
        </w:rPr>
      </w:pPr>
      <w:r>
        <w:rPr>
          <w:rFonts w:hint="eastAsia" w:eastAsiaTheme="minorEastAsia"/>
          <w:sz w:val="24"/>
          <w:szCs w:val="24"/>
          <w:lang w:eastAsia="zh-CN"/>
        </w:rPr>
        <w:t>1</w:t>
      </w:r>
      <w:r>
        <w:rPr>
          <w:rFonts w:eastAsiaTheme="minorEastAsia"/>
          <w:sz w:val="24"/>
          <w:szCs w:val="24"/>
          <w:lang w:eastAsia="zh-CN"/>
        </w:rPr>
        <w:t xml:space="preserve">. Register and login the online website: </w:t>
      </w:r>
      <w:r>
        <w:fldChar w:fldCharType="begin"/>
      </w:r>
      <w:r>
        <w:instrText xml:space="preserve"> HYPERLINK "http://iesmis.zuel.edu.cn/member/login.do" </w:instrText>
      </w:r>
      <w:r>
        <w:fldChar w:fldCharType="separate"/>
      </w:r>
      <w:r>
        <w:rPr>
          <w:rStyle w:val="6"/>
          <w:rFonts w:eastAsiaTheme="minorEastAsia"/>
          <w:sz w:val="24"/>
          <w:szCs w:val="24"/>
          <w:lang w:eastAsia="zh-CN"/>
        </w:rPr>
        <w:t>http://iesmis.zuel.edu.cn/member/login.do</w:t>
      </w:r>
      <w:r>
        <w:rPr>
          <w:rStyle w:val="7"/>
          <w:rFonts w:eastAsiaTheme="minorEastAsia"/>
          <w:sz w:val="24"/>
          <w:szCs w:val="24"/>
          <w:lang w:eastAsia="zh-CN"/>
        </w:rPr>
        <w:fldChar w:fldCharType="end"/>
      </w:r>
      <w:r>
        <w:rPr>
          <w:rFonts w:eastAsiaTheme="minorEastAsia"/>
          <w:sz w:val="24"/>
          <w:szCs w:val="24"/>
          <w:lang w:eastAsia="zh-CN"/>
        </w:rPr>
        <w:t xml:space="preserve"> ; </w:t>
      </w:r>
    </w:p>
    <w:p>
      <w:pPr>
        <w:spacing w:line="360" w:lineRule="auto"/>
        <w:jc w:val="both"/>
        <w:rPr>
          <w:rFonts w:eastAsiaTheme="minorEastAsia"/>
          <w:sz w:val="24"/>
          <w:szCs w:val="24"/>
          <w:lang w:eastAsia="zh-CN"/>
        </w:rPr>
      </w:pPr>
      <w:r>
        <w:rPr>
          <w:rFonts w:hint="eastAsia" w:eastAsiaTheme="minorEastAsia"/>
          <w:sz w:val="24"/>
          <w:szCs w:val="24"/>
          <w:lang w:eastAsia="zh-CN"/>
        </w:rPr>
        <w:t>2</w:t>
      </w:r>
      <w:r>
        <w:rPr>
          <w:rFonts w:eastAsiaTheme="minorEastAsia"/>
          <w:sz w:val="24"/>
          <w:szCs w:val="24"/>
          <w:lang w:eastAsia="zh-CN"/>
        </w:rPr>
        <w:t>.</w:t>
      </w:r>
      <w:r>
        <w:t xml:space="preserve"> </w:t>
      </w:r>
      <w:r>
        <w:rPr>
          <w:rFonts w:eastAsiaTheme="minorEastAsia"/>
          <w:sz w:val="24"/>
          <w:szCs w:val="24"/>
          <w:lang w:eastAsia="zh-CN"/>
        </w:rPr>
        <w:t>Choose “International Students Scholarship”, complete the information, upload all the required documents and submit your application materials.</w:t>
      </w:r>
    </w:p>
    <w:p>
      <w:pPr>
        <w:spacing w:line="360" w:lineRule="auto"/>
        <w:jc w:val="both"/>
        <w:rPr>
          <w:rFonts w:eastAsiaTheme="minorEastAsia"/>
          <w:sz w:val="24"/>
          <w:szCs w:val="24"/>
          <w:lang w:eastAsia="zh-CN"/>
        </w:rPr>
      </w:pPr>
    </w:p>
    <w:p>
      <w:pPr>
        <w:spacing w:line="360" w:lineRule="auto"/>
        <w:jc w:val="both"/>
        <w:rPr>
          <w:rFonts w:eastAsiaTheme="minorEastAsia"/>
          <w:b/>
          <w:bCs/>
          <w:sz w:val="24"/>
          <w:szCs w:val="24"/>
          <w:u w:val="none"/>
          <w:lang w:eastAsia="zh-CN"/>
        </w:rPr>
      </w:pPr>
      <w:r>
        <w:rPr>
          <w:rFonts w:eastAsiaTheme="minorEastAsia"/>
          <w:b/>
          <w:bCs/>
          <w:sz w:val="24"/>
          <w:szCs w:val="24"/>
          <w:u w:val="none"/>
          <w:lang w:eastAsia="zh-CN"/>
        </w:rPr>
        <w:t>V. Introduction of Scholarship</w:t>
      </w:r>
    </w:p>
    <w:p>
      <w:pPr>
        <w:spacing w:line="360" w:lineRule="auto"/>
        <w:jc w:val="both"/>
        <w:rPr>
          <w:rFonts w:eastAsiaTheme="minorEastAsia"/>
          <w:sz w:val="24"/>
          <w:szCs w:val="24"/>
          <w:lang w:eastAsia="zh-CN"/>
        </w:rPr>
      </w:pPr>
      <w:r>
        <w:rPr>
          <w:rFonts w:hint="eastAsia" w:eastAsiaTheme="minorEastAsia"/>
          <w:sz w:val="24"/>
          <w:szCs w:val="24"/>
          <w:lang w:eastAsia="zh-CN"/>
        </w:rPr>
        <w:t>1</w:t>
      </w:r>
      <w:r>
        <w:rPr>
          <w:rFonts w:eastAsiaTheme="minorEastAsia"/>
          <w:sz w:val="24"/>
          <w:szCs w:val="24"/>
          <w:lang w:eastAsia="zh-CN"/>
        </w:rPr>
        <w:t>. Major list:</w:t>
      </w:r>
      <w:r>
        <w:rPr>
          <w:rFonts w:hint="eastAsia" w:eastAsiaTheme="minorEastAsia"/>
          <w:sz w:val="24"/>
          <w:szCs w:val="24"/>
          <w:lang w:eastAsia="zh-CN"/>
        </w:rPr>
        <w:fldChar w:fldCharType="begin"/>
      </w:r>
      <w:r>
        <w:rPr>
          <w:rFonts w:hint="eastAsia" w:eastAsiaTheme="minorEastAsia"/>
          <w:sz w:val="24"/>
          <w:szCs w:val="24"/>
          <w:lang w:eastAsia="zh-CN"/>
        </w:rPr>
        <w:instrText xml:space="preserve"> HYPERLINK "http://ies-en.zuel.edu.cn/13660/list.htm" </w:instrText>
      </w:r>
      <w:r>
        <w:rPr>
          <w:rFonts w:hint="eastAsia" w:eastAsiaTheme="minorEastAsia"/>
          <w:sz w:val="24"/>
          <w:szCs w:val="24"/>
          <w:lang w:eastAsia="zh-CN"/>
        </w:rPr>
        <w:fldChar w:fldCharType="separate"/>
      </w:r>
      <w:r>
        <w:rPr>
          <w:rStyle w:val="7"/>
          <w:rFonts w:hint="eastAsia" w:eastAsiaTheme="minorEastAsia"/>
          <w:sz w:val="24"/>
          <w:szCs w:val="24"/>
          <w:lang w:eastAsia="zh-CN"/>
        </w:rPr>
        <w:t>http://ies-en.zuel.edu.cn/13660/list.htm</w:t>
      </w:r>
      <w:r>
        <w:rPr>
          <w:rFonts w:hint="eastAsia" w:eastAsiaTheme="minorEastAsia"/>
          <w:sz w:val="24"/>
          <w:szCs w:val="24"/>
          <w:lang w:eastAsia="zh-CN"/>
        </w:rPr>
        <w:fldChar w:fldCharType="end"/>
      </w:r>
    </w:p>
    <w:p>
      <w:pPr>
        <w:tabs>
          <w:tab w:val="left" w:pos="302"/>
        </w:tabs>
        <w:spacing w:before="90" w:line="348" w:lineRule="auto"/>
        <w:ind w:right="120"/>
        <w:rPr>
          <w:sz w:val="24"/>
        </w:rPr>
      </w:pPr>
      <w:r>
        <w:rPr>
          <w:rFonts w:eastAsia="宋体"/>
          <w:sz w:val="24"/>
          <w:lang w:eastAsia="zh-CN"/>
        </w:rPr>
        <w:t xml:space="preserve">2. </w:t>
      </w:r>
      <w:r>
        <w:rPr>
          <w:rFonts w:hint="eastAsia" w:eastAsia="宋体"/>
          <w:sz w:val="24"/>
          <w:lang w:eastAsia="zh-CN"/>
        </w:rPr>
        <w:t>Types</w:t>
      </w:r>
      <w:r>
        <w:rPr>
          <w:rFonts w:hint="eastAsia"/>
          <w:sz w:val="24"/>
        </w:rPr>
        <w:t xml:space="preserve"> and term</w:t>
      </w:r>
      <w:r>
        <w:rPr>
          <w:sz w:val="24"/>
        </w:rPr>
        <w:t>s of Scholarship:</w:t>
      </w:r>
    </w:p>
    <w:tbl>
      <w:tblPr>
        <w:tblStyle w:val="3"/>
        <w:tblW w:w="8109"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71"/>
        <w:gridCol w:w="224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71" w:type="dxa"/>
          </w:tcPr>
          <w:p>
            <w:pPr>
              <w:spacing w:before="97"/>
              <w:jc w:val="center"/>
              <w:rPr>
                <w:b/>
                <w:sz w:val="24"/>
              </w:rPr>
            </w:pPr>
            <w:r>
              <w:rPr>
                <w:b/>
                <w:sz w:val="24"/>
              </w:rPr>
              <w:t>Types of Degree</w:t>
            </w:r>
          </w:p>
        </w:tc>
        <w:tc>
          <w:tcPr>
            <w:tcW w:w="2245" w:type="dxa"/>
          </w:tcPr>
          <w:p>
            <w:pPr>
              <w:spacing w:before="97"/>
              <w:ind w:left="310" w:right="300"/>
              <w:jc w:val="center"/>
              <w:rPr>
                <w:b/>
                <w:sz w:val="24"/>
              </w:rPr>
            </w:pPr>
            <w:r>
              <w:rPr>
                <w:b/>
                <w:sz w:val="24"/>
              </w:rPr>
              <w:t>Term of Study</w:t>
            </w:r>
          </w:p>
        </w:tc>
        <w:tc>
          <w:tcPr>
            <w:tcW w:w="2693" w:type="dxa"/>
          </w:tcPr>
          <w:p>
            <w:pPr>
              <w:spacing w:before="97"/>
              <w:ind w:left="278" w:right="258"/>
              <w:jc w:val="center"/>
              <w:rPr>
                <w:b/>
                <w:sz w:val="24"/>
              </w:rPr>
            </w:pPr>
            <w:r>
              <w:rPr>
                <w:b/>
                <w:sz w:val="24"/>
              </w:rPr>
              <w:t>Term of Scholarship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71" w:type="dxa"/>
          </w:tcPr>
          <w:p>
            <w:pPr>
              <w:spacing w:before="1" w:line="400" w:lineRule="exact"/>
              <w:ind w:right="224"/>
              <w:jc w:val="center"/>
              <w:rPr>
                <w:sz w:val="24"/>
              </w:rPr>
            </w:pPr>
            <w:r>
              <w:rPr>
                <w:sz w:val="24"/>
              </w:rPr>
              <w:t>Undergraduate</w:t>
            </w:r>
          </w:p>
          <w:p>
            <w:pPr>
              <w:spacing w:before="1" w:line="400" w:lineRule="exact"/>
              <w:ind w:right="224"/>
              <w:jc w:val="center"/>
              <w:rPr>
                <w:sz w:val="24"/>
              </w:rPr>
            </w:pPr>
            <w:r>
              <w:rPr>
                <w:sz w:val="24"/>
              </w:rPr>
              <w:t>(taught in Chinese)</w:t>
            </w:r>
          </w:p>
        </w:tc>
        <w:tc>
          <w:tcPr>
            <w:tcW w:w="2245" w:type="dxa"/>
          </w:tcPr>
          <w:p>
            <w:pPr>
              <w:spacing w:before="10"/>
              <w:rPr>
                <w:sz w:val="25"/>
              </w:rPr>
            </w:pPr>
          </w:p>
          <w:p>
            <w:pPr>
              <w:ind w:left="312" w:right="300"/>
              <w:jc w:val="center"/>
              <w:rPr>
                <w:sz w:val="24"/>
              </w:rPr>
            </w:pPr>
            <w:r>
              <w:rPr>
                <w:sz w:val="24"/>
              </w:rPr>
              <w:t>4 school years</w:t>
            </w:r>
          </w:p>
        </w:tc>
        <w:tc>
          <w:tcPr>
            <w:tcW w:w="2693" w:type="dxa"/>
          </w:tcPr>
          <w:p>
            <w:pPr>
              <w:spacing w:before="10"/>
              <w:rPr>
                <w:sz w:val="25"/>
              </w:rPr>
            </w:pPr>
          </w:p>
          <w:p>
            <w:pPr>
              <w:ind w:left="278" w:right="257"/>
              <w:jc w:val="center"/>
              <w:rPr>
                <w:sz w:val="24"/>
              </w:rPr>
            </w:pPr>
            <w:r>
              <w:rPr>
                <w:rFonts w:hint="eastAsia" w:eastAsia="宋体"/>
                <w:sz w:val="24"/>
                <w:lang w:eastAsia="zh-CN"/>
              </w:rPr>
              <w:t>1</w:t>
            </w:r>
            <w:r>
              <w:rPr>
                <w:sz w:val="24"/>
              </w:rPr>
              <w:t xml:space="preserve"> school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71" w:type="dxa"/>
          </w:tcPr>
          <w:p>
            <w:pPr>
              <w:spacing w:before="95"/>
              <w:ind w:right="224"/>
              <w:jc w:val="center"/>
              <w:rPr>
                <w:sz w:val="24"/>
              </w:rPr>
            </w:pPr>
            <w:r>
              <w:rPr>
                <w:sz w:val="24"/>
              </w:rPr>
              <w:t>Master’s degree student</w:t>
            </w:r>
          </w:p>
          <w:p>
            <w:pPr>
              <w:spacing w:before="125"/>
              <w:ind w:right="223"/>
              <w:jc w:val="center"/>
              <w:rPr>
                <w:sz w:val="24"/>
              </w:rPr>
            </w:pPr>
            <w:r>
              <w:rPr>
                <w:sz w:val="24"/>
              </w:rPr>
              <w:t>(taught in English)</w:t>
            </w:r>
          </w:p>
        </w:tc>
        <w:tc>
          <w:tcPr>
            <w:tcW w:w="2245" w:type="dxa"/>
          </w:tcPr>
          <w:p>
            <w:pPr>
              <w:spacing w:before="8"/>
              <w:rPr>
                <w:sz w:val="25"/>
              </w:rPr>
            </w:pPr>
          </w:p>
          <w:p>
            <w:pPr>
              <w:ind w:left="312" w:right="300"/>
              <w:jc w:val="center"/>
              <w:rPr>
                <w:sz w:val="24"/>
              </w:rPr>
            </w:pPr>
            <w:r>
              <w:rPr>
                <w:sz w:val="24"/>
              </w:rPr>
              <w:t>2 school years</w:t>
            </w:r>
          </w:p>
        </w:tc>
        <w:tc>
          <w:tcPr>
            <w:tcW w:w="2693" w:type="dxa"/>
          </w:tcPr>
          <w:p>
            <w:pPr>
              <w:spacing w:before="8"/>
              <w:rPr>
                <w:sz w:val="25"/>
              </w:rPr>
            </w:pPr>
          </w:p>
          <w:p>
            <w:pPr>
              <w:ind w:left="278" w:right="257"/>
              <w:jc w:val="center"/>
              <w:rPr>
                <w:sz w:val="24"/>
              </w:rPr>
            </w:pPr>
            <w:r>
              <w:rPr>
                <w:rFonts w:hint="eastAsia" w:eastAsia="宋体"/>
                <w:sz w:val="24"/>
                <w:lang w:eastAsia="zh-CN"/>
              </w:rPr>
              <w:t>1</w:t>
            </w:r>
            <w:r>
              <w:rPr>
                <w:sz w:val="24"/>
              </w:rPr>
              <w:t xml:space="preserve"> school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71" w:type="dxa"/>
          </w:tcPr>
          <w:p>
            <w:pPr>
              <w:spacing w:before="1" w:line="400" w:lineRule="exact"/>
              <w:ind w:right="399"/>
              <w:jc w:val="center"/>
              <w:rPr>
                <w:sz w:val="24"/>
              </w:rPr>
            </w:pPr>
            <w:r>
              <w:rPr>
                <w:sz w:val="24"/>
              </w:rPr>
              <w:t>Master’s degree student (taught in Chinese)</w:t>
            </w:r>
          </w:p>
        </w:tc>
        <w:tc>
          <w:tcPr>
            <w:tcW w:w="2245" w:type="dxa"/>
          </w:tcPr>
          <w:p>
            <w:pPr>
              <w:spacing w:before="8"/>
              <w:rPr>
                <w:sz w:val="25"/>
              </w:rPr>
            </w:pPr>
          </w:p>
          <w:p>
            <w:pPr>
              <w:spacing w:before="1"/>
              <w:ind w:left="312" w:right="300"/>
              <w:jc w:val="center"/>
              <w:rPr>
                <w:sz w:val="24"/>
              </w:rPr>
            </w:pPr>
            <w:r>
              <w:rPr>
                <w:sz w:val="24"/>
              </w:rPr>
              <w:t>3 school years</w:t>
            </w:r>
          </w:p>
        </w:tc>
        <w:tc>
          <w:tcPr>
            <w:tcW w:w="2693" w:type="dxa"/>
          </w:tcPr>
          <w:p>
            <w:pPr>
              <w:spacing w:before="8"/>
              <w:rPr>
                <w:sz w:val="25"/>
              </w:rPr>
            </w:pPr>
          </w:p>
          <w:p>
            <w:pPr>
              <w:spacing w:before="1"/>
              <w:ind w:left="278" w:right="257"/>
              <w:jc w:val="center"/>
              <w:rPr>
                <w:sz w:val="24"/>
              </w:rPr>
            </w:pPr>
            <w:r>
              <w:rPr>
                <w:rFonts w:hint="eastAsia" w:eastAsia="宋体"/>
                <w:sz w:val="24"/>
                <w:lang w:eastAsia="zh-CN"/>
              </w:rPr>
              <w:t xml:space="preserve">1 </w:t>
            </w:r>
            <w:r>
              <w:rPr>
                <w:sz w:val="24"/>
              </w:rPr>
              <w:t>school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171" w:type="dxa"/>
          </w:tcPr>
          <w:p>
            <w:pPr>
              <w:spacing w:before="96"/>
              <w:ind w:right="224"/>
              <w:jc w:val="center"/>
              <w:rPr>
                <w:sz w:val="24"/>
              </w:rPr>
            </w:pPr>
            <w:r>
              <w:rPr>
                <w:sz w:val="24"/>
              </w:rPr>
              <w:t>Doctor’s degree student</w:t>
            </w:r>
          </w:p>
          <w:p>
            <w:pPr>
              <w:spacing w:before="124"/>
              <w:ind w:right="224"/>
              <w:jc w:val="center"/>
              <w:rPr>
                <w:sz w:val="24"/>
              </w:rPr>
            </w:pPr>
            <w:r>
              <w:rPr>
                <w:sz w:val="24"/>
              </w:rPr>
              <w:t>(taught in Chinese/English)</w:t>
            </w:r>
          </w:p>
        </w:tc>
        <w:tc>
          <w:tcPr>
            <w:tcW w:w="2245" w:type="dxa"/>
          </w:tcPr>
          <w:p>
            <w:pPr>
              <w:spacing w:before="8"/>
              <w:rPr>
                <w:sz w:val="25"/>
              </w:rPr>
            </w:pPr>
          </w:p>
          <w:p>
            <w:pPr>
              <w:spacing w:before="1"/>
              <w:ind w:left="312" w:right="300"/>
              <w:jc w:val="center"/>
              <w:rPr>
                <w:sz w:val="24"/>
              </w:rPr>
            </w:pPr>
            <w:r>
              <w:rPr>
                <w:rFonts w:hint="eastAsia" w:eastAsia="宋体"/>
                <w:sz w:val="24"/>
                <w:lang w:eastAsia="zh-CN"/>
              </w:rPr>
              <w:t>4</w:t>
            </w:r>
            <w:r>
              <w:rPr>
                <w:sz w:val="24"/>
              </w:rPr>
              <w:t xml:space="preserve"> school years</w:t>
            </w:r>
          </w:p>
        </w:tc>
        <w:tc>
          <w:tcPr>
            <w:tcW w:w="2693" w:type="dxa"/>
          </w:tcPr>
          <w:p>
            <w:pPr>
              <w:spacing w:before="8"/>
              <w:rPr>
                <w:sz w:val="25"/>
              </w:rPr>
            </w:pPr>
          </w:p>
          <w:p>
            <w:pPr>
              <w:spacing w:before="1"/>
              <w:ind w:left="278" w:right="257"/>
              <w:jc w:val="center"/>
              <w:rPr>
                <w:sz w:val="24"/>
              </w:rPr>
            </w:pPr>
            <w:r>
              <w:rPr>
                <w:rFonts w:hint="eastAsia" w:eastAsia="宋体"/>
                <w:sz w:val="24"/>
                <w:lang w:eastAsia="zh-CN"/>
              </w:rPr>
              <w:t xml:space="preserve">1 </w:t>
            </w:r>
            <w:r>
              <w:rPr>
                <w:sz w:val="24"/>
              </w:rPr>
              <w:t>school years</w:t>
            </w:r>
          </w:p>
        </w:tc>
      </w:tr>
    </w:tbl>
    <w:p>
      <w:pPr>
        <w:tabs>
          <w:tab w:val="left" w:pos="302"/>
        </w:tabs>
        <w:spacing w:before="1"/>
        <w:ind w:left="-61"/>
        <w:rPr>
          <w:sz w:val="24"/>
        </w:rPr>
      </w:pPr>
    </w:p>
    <w:p>
      <w:pPr>
        <w:numPr>
          <w:ilvl w:val="0"/>
          <w:numId w:val="1"/>
        </w:numPr>
        <w:tabs>
          <w:tab w:val="left" w:pos="302"/>
        </w:tabs>
        <w:spacing w:before="1"/>
        <w:ind w:left="-61"/>
        <w:rPr>
          <w:sz w:val="24"/>
        </w:rPr>
      </w:pPr>
      <w:r>
        <w:rPr>
          <w:sz w:val="24"/>
        </w:rPr>
        <w:t>Types of the Scholarship (unit: RMB</w:t>
      </w:r>
      <w:r>
        <w:rPr>
          <w:spacing w:val="-1"/>
          <w:sz w:val="24"/>
        </w:rPr>
        <w:t xml:space="preserve"> </w:t>
      </w:r>
      <w:r>
        <w:rPr>
          <w:sz w:val="24"/>
        </w:rPr>
        <w:t>Yuan):</w:t>
      </w:r>
    </w:p>
    <w:p>
      <w:pPr>
        <w:numPr>
          <w:ilvl w:val="0"/>
          <w:numId w:val="0"/>
        </w:numPr>
        <w:tabs>
          <w:tab w:val="left" w:pos="302"/>
        </w:tabs>
        <w:spacing w:before="1"/>
        <w:rPr>
          <w:rFonts w:hint="eastAsia"/>
          <w:sz w:val="24"/>
          <w:lang w:val="en-US" w:eastAsia="zh-CN"/>
        </w:rPr>
      </w:pPr>
      <w:r>
        <w:rPr>
          <w:rFonts w:hint="eastAsia"/>
          <w:sz w:val="24"/>
        </w:rPr>
        <w:t>"Study in</w:t>
      </w:r>
      <w:r>
        <w:rPr>
          <w:rFonts w:hint="eastAsia"/>
          <w:sz w:val="24"/>
          <w:lang w:eastAsia="zh-CN"/>
        </w:rPr>
        <w:t xml:space="preserve"> ZUEL</w:t>
      </w:r>
      <w:r>
        <w:rPr>
          <w:rFonts w:hint="eastAsia"/>
          <w:sz w:val="24"/>
        </w:rPr>
        <w:t xml:space="preserve">" </w:t>
      </w:r>
      <w:r>
        <w:rPr>
          <w:rFonts w:hint="eastAsia"/>
          <w:sz w:val="24"/>
          <w:lang w:eastAsia="zh-CN"/>
        </w:rPr>
        <w:t xml:space="preserve">Freshman </w:t>
      </w:r>
      <w:r>
        <w:rPr>
          <w:rFonts w:hint="eastAsia"/>
          <w:sz w:val="24"/>
        </w:rPr>
        <w:t xml:space="preserve">scholarship </w:t>
      </w:r>
      <w:r>
        <w:rPr>
          <w:rFonts w:hint="eastAsia"/>
          <w:sz w:val="24"/>
          <w:lang w:val="en-US" w:eastAsia="zh-CN"/>
        </w:rPr>
        <w:t>includes B and C type: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292"/>
        <w:gridCol w:w="2518"/>
        <w:gridCol w:w="1494"/>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162" w:type="dxa"/>
          </w:tcPr>
          <w:p>
            <w:pPr>
              <w:widowControl/>
              <w:numPr>
                <w:ilvl w:val="0"/>
                <w:numId w:val="0"/>
              </w:numPr>
              <w:spacing w:line="360" w:lineRule="auto"/>
              <w:jc w:val="left"/>
              <w:rPr>
                <w:rFonts w:hint="eastAsia" w:ascii="宋体" w:hAnsi="宋体" w:eastAsia="宋体" w:cs="宋体"/>
                <w:bCs/>
                <w:kern w:val="0"/>
                <w:sz w:val="18"/>
                <w:szCs w:val="18"/>
                <w:vertAlign w:val="baseline"/>
                <w:lang w:val="en-US" w:eastAsia="zh-CN" w:bidi="ar"/>
              </w:rPr>
            </w:pPr>
          </w:p>
        </w:tc>
        <w:tc>
          <w:tcPr>
            <w:tcW w:w="1292" w:type="dxa"/>
          </w:tcPr>
          <w:p>
            <w:pPr>
              <w:widowControl/>
              <w:numPr>
                <w:ilvl w:val="0"/>
                <w:numId w:val="0"/>
              </w:numPr>
              <w:spacing w:line="360" w:lineRule="auto"/>
              <w:jc w:val="left"/>
              <w:rPr>
                <w:rFonts w:hint="default" w:ascii="宋体" w:hAnsi="宋体" w:eastAsia="宋体" w:cs="宋体"/>
                <w:bCs/>
                <w:kern w:val="0"/>
                <w:sz w:val="18"/>
                <w:szCs w:val="18"/>
                <w:vertAlign w:val="baseline"/>
                <w:lang w:val="en-US" w:eastAsia="zh-CN" w:bidi="ar"/>
              </w:rPr>
            </w:pPr>
            <w:r>
              <w:rPr>
                <w:sz w:val="18"/>
                <w:szCs w:val="18"/>
              </w:rPr>
              <w:t>Registration and tuition are free of charge</w:t>
            </w:r>
          </w:p>
        </w:tc>
        <w:tc>
          <w:tcPr>
            <w:tcW w:w="2518" w:type="dxa"/>
          </w:tcPr>
          <w:p>
            <w:pPr>
              <w:widowControl/>
              <w:numPr>
                <w:ilvl w:val="0"/>
                <w:numId w:val="0"/>
              </w:numPr>
              <w:spacing w:line="360" w:lineRule="auto"/>
              <w:jc w:val="left"/>
              <w:rPr>
                <w:rFonts w:hint="default" w:ascii="宋体" w:hAnsi="宋体" w:eastAsia="宋体" w:cs="宋体"/>
                <w:bCs/>
                <w:kern w:val="0"/>
                <w:sz w:val="18"/>
                <w:szCs w:val="18"/>
                <w:vertAlign w:val="baseline"/>
                <w:lang w:val="en-US" w:eastAsia="zh-CN" w:bidi="ar"/>
              </w:rPr>
            </w:pPr>
            <w:r>
              <w:rPr>
                <w:sz w:val="18"/>
                <w:szCs w:val="18"/>
              </w:rPr>
              <w:t>Free accommodation (standard double room in international student dormitory): at cost standard of RMB 750 Yuan/month</w:t>
            </w:r>
          </w:p>
        </w:tc>
        <w:tc>
          <w:tcPr>
            <w:tcW w:w="1494" w:type="dxa"/>
          </w:tcPr>
          <w:p>
            <w:pPr>
              <w:widowControl/>
              <w:numPr>
                <w:ilvl w:val="0"/>
                <w:numId w:val="0"/>
              </w:numPr>
              <w:spacing w:line="360" w:lineRule="auto"/>
              <w:jc w:val="left"/>
              <w:rPr>
                <w:rFonts w:hint="eastAsia" w:ascii="宋体" w:hAnsi="宋体" w:eastAsia="宋体" w:cs="宋体"/>
                <w:bCs/>
                <w:kern w:val="0"/>
                <w:sz w:val="18"/>
                <w:szCs w:val="18"/>
                <w:vertAlign w:val="baseline"/>
                <w:lang w:val="en-US" w:eastAsia="zh-CN" w:bidi="ar"/>
              </w:rPr>
            </w:pPr>
            <w:r>
              <w:rPr>
                <w:sz w:val="18"/>
                <w:szCs w:val="18"/>
              </w:rPr>
              <w:t>Scholarship living</w:t>
            </w:r>
            <w:r>
              <w:rPr>
                <w:rFonts w:hint="eastAsia"/>
                <w:sz w:val="18"/>
                <w:szCs w:val="18"/>
                <w:lang w:val="en-US" w:eastAsia="zh-CN"/>
              </w:rPr>
              <w:t xml:space="preserve"> </w:t>
            </w:r>
            <w:r>
              <w:rPr>
                <w:sz w:val="18"/>
                <w:szCs w:val="18"/>
              </w:rPr>
              <w:t>allowance: RMB 1,500 Yuan/month</w:t>
            </w:r>
          </w:p>
        </w:tc>
        <w:tc>
          <w:tcPr>
            <w:tcW w:w="2056" w:type="dxa"/>
          </w:tcPr>
          <w:p>
            <w:pPr>
              <w:widowControl/>
              <w:numPr>
                <w:ilvl w:val="0"/>
                <w:numId w:val="0"/>
              </w:numPr>
              <w:spacing w:line="360" w:lineRule="auto"/>
              <w:jc w:val="left"/>
              <w:rPr>
                <w:rFonts w:hint="eastAsia" w:ascii="宋体" w:hAnsi="宋体" w:eastAsia="宋体" w:cs="宋体"/>
                <w:bCs/>
                <w:kern w:val="0"/>
                <w:sz w:val="18"/>
                <w:szCs w:val="18"/>
                <w:vertAlign w:val="baseline"/>
                <w:lang w:val="en-US" w:eastAsia="zh-CN" w:bidi="ar"/>
              </w:rPr>
            </w:pPr>
            <w:r>
              <w:rPr>
                <w:sz w:val="18"/>
                <w:szCs w:val="18"/>
              </w:rPr>
              <w:t>Comprehensive Medical Insurance of Foreign Students in China: RMB 800 Yuan/year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2" w:type="dxa"/>
            <w:vAlign w:val="center"/>
          </w:tcPr>
          <w:p>
            <w:pPr>
              <w:widowControl/>
              <w:numPr>
                <w:ilvl w:val="0"/>
                <w:numId w:val="0"/>
              </w:numPr>
              <w:spacing w:line="360" w:lineRule="auto"/>
              <w:jc w:val="center"/>
              <w:rPr>
                <w:rFonts w:hint="default" w:ascii="宋体" w:hAnsi="宋体" w:eastAsia="宋体" w:cs="宋体"/>
                <w:bCs/>
                <w:kern w:val="0"/>
                <w:sz w:val="18"/>
                <w:szCs w:val="18"/>
                <w:lang w:val="en-US" w:eastAsia="zh-CN" w:bidi="ar"/>
              </w:rPr>
            </w:pPr>
            <w:r>
              <w:rPr>
                <w:sz w:val="18"/>
                <w:szCs w:val="18"/>
              </w:rPr>
              <w:t>Type</w:t>
            </w:r>
            <w:r>
              <w:rPr>
                <w:rFonts w:hint="eastAsia"/>
                <w:sz w:val="18"/>
                <w:szCs w:val="18"/>
              </w:rPr>
              <w:t xml:space="preserve"> B</w:t>
            </w:r>
          </w:p>
        </w:tc>
        <w:tc>
          <w:tcPr>
            <w:tcW w:w="1292"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2518"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1494"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2056"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2" w:type="dxa"/>
            <w:vAlign w:val="center"/>
          </w:tcPr>
          <w:p>
            <w:pPr>
              <w:widowControl/>
              <w:numPr>
                <w:ilvl w:val="0"/>
                <w:numId w:val="0"/>
              </w:numPr>
              <w:spacing w:line="360" w:lineRule="auto"/>
              <w:jc w:val="center"/>
              <w:rPr>
                <w:rFonts w:hint="default" w:ascii="宋体" w:hAnsi="宋体" w:eastAsia="宋体" w:cs="宋体"/>
                <w:bCs/>
                <w:kern w:val="0"/>
                <w:sz w:val="18"/>
                <w:szCs w:val="18"/>
                <w:lang w:val="en-US" w:eastAsia="zh-CN" w:bidi="ar"/>
              </w:rPr>
            </w:pPr>
            <w:r>
              <w:rPr>
                <w:sz w:val="18"/>
                <w:szCs w:val="18"/>
              </w:rPr>
              <w:t>Type</w:t>
            </w:r>
            <w:r>
              <w:rPr>
                <w:rFonts w:hint="eastAsia"/>
                <w:sz w:val="18"/>
                <w:szCs w:val="18"/>
              </w:rPr>
              <w:t xml:space="preserve"> </w:t>
            </w:r>
            <w:r>
              <w:rPr>
                <w:rFonts w:hint="eastAsia" w:eastAsia="宋体"/>
                <w:sz w:val="18"/>
                <w:szCs w:val="18"/>
                <w:lang w:eastAsia="zh-CN"/>
              </w:rPr>
              <w:t>C</w:t>
            </w:r>
          </w:p>
        </w:tc>
        <w:tc>
          <w:tcPr>
            <w:tcW w:w="1292"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2518"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149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widowControl/>
              <w:numPr>
                <w:ilvl w:val="0"/>
                <w:numId w:val="0"/>
              </w:numPr>
              <w:snapToGrid w:val="0"/>
              <w:spacing w:line="240" w:lineRule="auto"/>
              <w:jc w:val="center"/>
              <mc:AlternateContent>
                <mc:Choice Requires="wpsCustomData">
                  <wpsCustomData:diagonalParaType/>
                </mc:Choice>
              </mc:AlternateContent>
              <w:rPr>
                <w:rFonts w:hint="eastAsia" w:ascii="宋体" w:hAnsi="宋体" w:eastAsia="宋体" w:cs="宋体"/>
                <w:bCs/>
                <w:kern w:val="0"/>
                <w:sz w:val="18"/>
                <w:szCs w:val="18"/>
                <w:vertAlign w:val="baseline"/>
                <w:lang w:val="en-US" w:eastAsia="zh-CN" w:bidi="ar"/>
              </w:rPr>
            </w:pPr>
          </w:p>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p>
        </w:tc>
        <w:tc>
          <w:tcPr>
            <w:tcW w:w="2056"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r>
    </w:tbl>
    <w:p>
      <w:pPr>
        <w:pStyle w:val="2"/>
        <w:tabs>
          <w:tab w:val="left" w:pos="368"/>
        </w:tabs>
        <w:spacing w:before="78" w:line="348" w:lineRule="auto"/>
        <w:ind w:left="0" w:right="117"/>
        <w:rPr>
          <w:rFonts w:hint="eastAsia"/>
          <w:b w:val="0"/>
          <w:bCs w:val="0"/>
        </w:rPr>
      </w:pPr>
    </w:p>
    <w:p>
      <w:pPr>
        <w:pStyle w:val="2"/>
        <w:numPr>
          <w:ilvl w:val="0"/>
          <w:numId w:val="1"/>
        </w:numPr>
        <w:tabs>
          <w:tab w:val="left" w:pos="368"/>
        </w:tabs>
        <w:spacing w:before="78" w:line="348" w:lineRule="auto"/>
        <w:ind w:left="-61" w:leftChars="0" w:right="117" w:firstLine="0" w:firstLineChars="0"/>
        <w:rPr>
          <w:b w:val="0"/>
          <w:bCs w:val="0"/>
        </w:rPr>
      </w:pPr>
      <w:r>
        <w:rPr>
          <w:rFonts w:hint="eastAsia"/>
          <w:b w:val="0"/>
          <w:bCs w:val="0"/>
        </w:rPr>
        <w:t>According to the "Zhongnan University of Economics and Law International Student Scholarship Management Measures", the "Study in</w:t>
      </w:r>
      <w:r>
        <w:rPr>
          <w:rFonts w:hint="eastAsia" w:eastAsia="宋体"/>
          <w:b w:val="0"/>
          <w:bCs w:val="0"/>
          <w:lang w:eastAsia="zh-CN"/>
        </w:rPr>
        <w:t xml:space="preserve"> ZUEL</w:t>
      </w:r>
      <w:r>
        <w:rPr>
          <w:rFonts w:hint="eastAsia"/>
          <w:b w:val="0"/>
          <w:bCs w:val="0"/>
        </w:rPr>
        <w:t xml:space="preserve">" </w:t>
      </w:r>
      <w:r>
        <w:rPr>
          <w:rFonts w:hint="eastAsia" w:eastAsia="宋体"/>
          <w:b w:val="0"/>
          <w:bCs w:val="0"/>
          <w:lang w:eastAsia="zh-CN"/>
        </w:rPr>
        <w:t xml:space="preserve">Freshman </w:t>
      </w:r>
      <w:r>
        <w:rPr>
          <w:rFonts w:hint="eastAsia"/>
          <w:b w:val="0"/>
          <w:bCs w:val="0"/>
        </w:rPr>
        <w:t>scholarship program</w:t>
      </w:r>
      <w:r>
        <w:rPr>
          <w:rFonts w:hint="eastAsia" w:eastAsia="宋体"/>
          <w:b w:val="0"/>
          <w:bCs w:val="0"/>
          <w:lang w:eastAsia="zh-CN"/>
        </w:rPr>
        <w:t xml:space="preserve"> </w:t>
      </w:r>
      <w:r>
        <w:rPr>
          <w:rFonts w:hint="eastAsia"/>
          <w:b w:val="0"/>
          <w:bCs w:val="0"/>
        </w:rPr>
        <w:t>only subsidizes the related expenses of the scholarship recipients during their first year in China. From the second year, students can apply for the "Study in</w:t>
      </w:r>
      <w:r>
        <w:rPr>
          <w:rFonts w:hint="eastAsia" w:eastAsia="宋体"/>
          <w:b w:val="0"/>
          <w:bCs w:val="0"/>
          <w:lang w:eastAsia="zh-CN"/>
        </w:rPr>
        <w:t xml:space="preserve"> ZUEL</w:t>
      </w:r>
      <w:r>
        <w:rPr>
          <w:rFonts w:hint="eastAsia"/>
          <w:b w:val="0"/>
          <w:bCs w:val="0"/>
        </w:rPr>
        <w:t xml:space="preserve">" </w:t>
      </w:r>
      <w:r>
        <w:rPr>
          <w:rFonts w:hint="eastAsia" w:eastAsia="宋体"/>
          <w:b w:val="0"/>
          <w:bCs w:val="0"/>
          <w:lang w:eastAsia="zh-CN"/>
        </w:rPr>
        <w:t>C</w:t>
      </w:r>
      <w:r>
        <w:rPr>
          <w:rFonts w:hint="eastAsia"/>
          <w:b w:val="0"/>
          <w:bCs w:val="0"/>
        </w:rPr>
        <w:t xml:space="preserve">urrent </w:t>
      </w:r>
      <w:r>
        <w:rPr>
          <w:rFonts w:hint="eastAsia" w:eastAsia="宋体"/>
          <w:b w:val="0"/>
          <w:bCs w:val="0"/>
          <w:lang w:eastAsia="zh-CN"/>
        </w:rPr>
        <w:t>S</w:t>
      </w:r>
      <w:r>
        <w:rPr>
          <w:rFonts w:hint="eastAsia"/>
          <w:b w:val="0"/>
          <w:bCs w:val="0"/>
        </w:rPr>
        <w:t xml:space="preserve">tudents </w:t>
      </w:r>
      <w:r>
        <w:rPr>
          <w:rFonts w:hint="eastAsia" w:eastAsia="宋体"/>
          <w:b w:val="0"/>
          <w:bCs w:val="0"/>
          <w:lang w:eastAsia="zh-CN"/>
        </w:rPr>
        <w:t>S</w:t>
      </w:r>
      <w:r>
        <w:rPr>
          <w:rFonts w:hint="eastAsia"/>
          <w:b w:val="0"/>
          <w:bCs w:val="0"/>
        </w:rPr>
        <w:t xml:space="preserve">cholarship </w:t>
      </w:r>
      <w:r>
        <w:rPr>
          <w:rFonts w:hint="eastAsia" w:eastAsia="宋体"/>
          <w:b w:val="0"/>
          <w:bCs w:val="0"/>
          <w:lang w:eastAsia="zh-CN"/>
        </w:rPr>
        <w:t>each year</w:t>
      </w:r>
      <w:r>
        <w:rPr>
          <w:rFonts w:eastAsia="宋体"/>
          <w:b w:val="0"/>
          <w:bCs w:val="0"/>
          <w:lang w:eastAsia="zh-CN"/>
        </w:rPr>
        <w:t xml:space="preserve"> </w:t>
      </w:r>
      <w:r>
        <w:rPr>
          <w:rFonts w:hint="eastAsia" w:eastAsia="宋体"/>
          <w:b w:val="0"/>
          <w:bCs w:val="0"/>
          <w:lang w:eastAsia="zh-CN"/>
        </w:rPr>
        <w:t xml:space="preserve">(not in the extension of study period) </w:t>
      </w:r>
      <w:r>
        <w:rPr>
          <w:rFonts w:hint="eastAsia"/>
          <w:b w:val="0"/>
          <w:bCs w:val="0"/>
        </w:rPr>
        <w:t xml:space="preserve">based on their academic performance, </w:t>
      </w:r>
      <w:r>
        <w:rPr>
          <w:rFonts w:hint="eastAsia" w:eastAsia="宋体"/>
          <w:b w:val="0"/>
          <w:bCs w:val="0"/>
          <w:lang w:eastAsia="zh-CN"/>
        </w:rPr>
        <w:t xml:space="preserve">personal </w:t>
      </w:r>
      <w:r>
        <w:rPr>
          <w:rFonts w:hint="eastAsia"/>
          <w:b w:val="0"/>
          <w:bCs w:val="0"/>
        </w:rPr>
        <w:t>performance, and participation in academic</w:t>
      </w:r>
      <w:r>
        <w:rPr>
          <w:rFonts w:hint="eastAsia" w:eastAsia="宋体"/>
          <w:b w:val="0"/>
          <w:bCs w:val="0"/>
          <w:lang w:eastAsia="zh-CN"/>
        </w:rPr>
        <w:t xml:space="preserve">, </w:t>
      </w:r>
      <w:r>
        <w:rPr>
          <w:rFonts w:hint="eastAsia"/>
          <w:b w:val="0"/>
          <w:bCs w:val="0"/>
        </w:rPr>
        <w:t>cultural and sports activities.</w:t>
      </w:r>
      <w:r>
        <w:rPr>
          <w:rFonts w:hint="eastAsia" w:eastAsia="宋体"/>
          <w:b w:val="0"/>
          <w:bCs w:val="0"/>
          <w:lang w:eastAsia="zh-CN"/>
        </w:rPr>
        <w:t xml:space="preserve"> </w:t>
      </w:r>
      <w:r>
        <w:rPr>
          <w:rFonts w:hint="eastAsia"/>
          <w:b w:val="0"/>
          <w:bCs w:val="0"/>
        </w:rPr>
        <w:t>If the applicant achieves excellent</w:t>
      </w:r>
      <w:r>
        <w:rPr>
          <w:rFonts w:hint="eastAsia" w:eastAsia="宋体"/>
          <w:b w:val="0"/>
          <w:bCs w:val="0"/>
          <w:lang w:eastAsia="zh-CN"/>
        </w:rPr>
        <w:t>\</w:t>
      </w:r>
      <w:r>
        <w:rPr>
          <w:rFonts w:hint="eastAsia"/>
          <w:b w:val="0"/>
          <w:bCs w:val="0"/>
        </w:rPr>
        <w:t>good</w:t>
      </w:r>
      <w:r>
        <w:rPr>
          <w:rFonts w:hint="eastAsia" w:eastAsia="宋体"/>
          <w:b w:val="0"/>
          <w:bCs w:val="0"/>
          <w:lang w:eastAsia="zh-CN"/>
        </w:rPr>
        <w:t>\</w:t>
      </w:r>
      <w:r>
        <w:rPr>
          <w:rFonts w:hint="eastAsia"/>
          <w:b w:val="0"/>
          <w:bCs w:val="0"/>
        </w:rPr>
        <w:t>qualified</w:t>
      </w:r>
      <w:r>
        <w:rPr>
          <w:rFonts w:hint="eastAsia" w:eastAsia="宋体"/>
          <w:b w:val="0"/>
          <w:bCs w:val="0"/>
          <w:lang w:eastAsia="zh-CN"/>
        </w:rPr>
        <w:t>\</w:t>
      </w:r>
      <w:r>
        <w:rPr>
          <w:rFonts w:hint="eastAsia"/>
          <w:b w:val="0"/>
          <w:bCs w:val="0"/>
        </w:rPr>
        <w:t>unqualified in the annual scholarship review, the scholarship for the second academic year will be adjusted accordingly.</w:t>
      </w:r>
    </w:p>
    <w:p/>
    <w:p>
      <w:pPr>
        <w:numPr>
          <w:ilvl w:val="0"/>
          <w:numId w:val="1"/>
        </w:numPr>
        <w:ind w:left="-61" w:leftChars="0" w:firstLine="0" w:firstLineChars="0"/>
        <w:rPr>
          <w:rFonts w:hint="eastAsia" w:eastAsiaTheme="minorEastAsia"/>
          <w:sz w:val="24"/>
          <w:szCs w:val="24"/>
          <w:lang w:val="en-US" w:eastAsia="zh-CN"/>
        </w:rPr>
      </w:pPr>
      <w:r>
        <w:rPr>
          <w:rFonts w:eastAsiaTheme="minorEastAsia"/>
          <w:sz w:val="24"/>
          <w:szCs w:val="24"/>
          <w:lang w:eastAsia="zh-CN"/>
        </w:rPr>
        <w:t>“Study in ZUEL” Current Students Scholarship（</w:t>
      </w:r>
      <w:r>
        <w:rPr>
          <w:rFonts w:eastAsiaTheme="minorEastAsia"/>
          <w:b/>
          <w:bCs/>
          <w:sz w:val="24"/>
          <w:szCs w:val="24"/>
          <w:lang w:eastAsia="zh-CN"/>
        </w:rPr>
        <w:t>Only for one academic year</w:t>
      </w:r>
      <w:r>
        <w:rPr>
          <w:rFonts w:eastAsiaTheme="minorEastAsia"/>
          <w:sz w:val="24"/>
          <w:szCs w:val="24"/>
          <w:lang w:eastAsia="zh-CN"/>
        </w:rPr>
        <w:t>）</w:t>
      </w:r>
      <w:r>
        <w:rPr>
          <w:rFonts w:hint="eastAsia" w:eastAsiaTheme="minorEastAsia"/>
          <w:sz w:val="24"/>
          <w:szCs w:val="24"/>
          <w:lang w:val="en-US" w:eastAsia="zh-CN"/>
        </w:rPr>
        <w:t>:</w:t>
      </w:r>
    </w:p>
    <w:p>
      <w:pPr>
        <w:numPr>
          <w:ilvl w:val="0"/>
          <w:numId w:val="0"/>
        </w:numPr>
        <w:tabs>
          <w:tab w:val="left" w:pos="302"/>
        </w:tabs>
        <w:spacing w:before="1"/>
        <w:rPr>
          <w:rFonts w:hint="eastAsia"/>
          <w:sz w:val="24"/>
          <w:lang w:val="en-US" w:eastAsia="zh-CN"/>
        </w:rPr>
      </w:pPr>
      <w:r>
        <w:rPr>
          <w:rFonts w:hint="eastAsia"/>
          <w:sz w:val="24"/>
        </w:rPr>
        <w:t>"Study in</w:t>
      </w:r>
      <w:r>
        <w:rPr>
          <w:rFonts w:hint="eastAsia"/>
          <w:sz w:val="24"/>
          <w:lang w:eastAsia="zh-CN"/>
        </w:rPr>
        <w:t xml:space="preserve"> ZUEL</w:t>
      </w:r>
      <w:r>
        <w:rPr>
          <w:rFonts w:hint="eastAsia"/>
          <w:sz w:val="24"/>
        </w:rPr>
        <w:t xml:space="preserve">" </w:t>
      </w:r>
      <w:r>
        <w:rPr>
          <w:rFonts w:eastAsiaTheme="minorEastAsia"/>
          <w:sz w:val="24"/>
          <w:szCs w:val="24"/>
          <w:lang w:eastAsia="zh-CN"/>
        </w:rPr>
        <w:t>Current Students Scholarship</w:t>
      </w:r>
      <w:r>
        <w:rPr>
          <w:rFonts w:hint="eastAsia"/>
          <w:sz w:val="24"/>
        </w:rPr>
        <w:t xml:space="preserve"> </w:t>
      </w:r>
      <w:r>
        <w:rPr>
          <w:rFonts w:hint="eastAsia"/>
          <w:sz w:val="24"/>
          <w:lang w:val="en-US" w:eastAsia="zh-CN"/>
        </w:rPr>
        <w:t>includes A\B\C\D type: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951"/>
        <w:gridCol w:w="2552"/>
        <w:gridCol w:w="158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217" w:type="dxa"/>
          </w:tcPr>
          <w:p>
            <w:pPr>
              <w:widowControl/>
              <w:numPr>
                <w:ilvl w:val="0"/>
                <w:numId w:val="0"/>
              </w:numPr>
              <w:spacing w:line="360" w:lineRule="auto"/>
              <w:jc w:val="left"/>
              <w:rPr>
                <w:rFonts w:hint="eastAsia" w:ascii="宋体" w:hAnsi="宋体" w:eastAsia="宋体" w:cs="宋体"/>
                <w:bCs/>
                <w:kern w:val="0"/>
                <w:sz w:val="18"/>
                <w:szCs w:val="18"/>
                <w:vertAlign w:val="baseline"/>
                <w:lang w:val="en-US" w:eastAsia="zh-CN" w:bidi="ar"/>
              </w:rPr>
            </w:pPr>
          </w:p>
        </w:tc>
        <w:tc>
          <w:tcPr>
            <w:tcW w:w="951" w:type="dxa"/>
          </w:tcPr>
          <w:p>
            <w:pPr>
              <w:widowControl/>
              <w:numPr>
                <w:ilvl w:val="0"/>
                <w:numId w:val="0"/>
              </w:numPr>
              <w:spacing w:line="360" w:lineRule="auto"/>
              <w:jc w:val="left"/>
              <w:rPr>
                <w:rFonts w:hint="default" w:ascii="宋体" w:hAnsi="宋体" w:eastAsia="宋体" w:cs="宋体"/>
                <w:bCs/>
                <w:kern w:val="0"/>
                <w:sz w:val="18"/>
                <w:szCs w:val="18"/>
                <w:vertAlign w:val="baseline"/>
                <w:lang w:val="en-US" w:eastAsia="zh-CN" w:bidi="ar"/>
              </w:rPr>
            </w:pPr>
            <w:r>
              <w:rPr>
                <w:rFonts w:hint="eastAsia" w:eastAsia="宋体"/>
                <w:sz w:val="18"/>
                <w:szCs w:val="18"/>
                <w:lang w:val="en-US" w:eastAsia="zh-CN"/>
              </w:rPr>
              <w:t>T</w:t>
            </w:r>
            <w:r>
              <w:rPr>
                <w:sz w:val="18"/>
                <w:szCs w:val="18"/>
              </w:rPr>
              <w:t xml:space="preserve">uition </w:t>
            </w:r>
            <w:r>
              <w:rPr>
                <w:rFonts w:hint="eastAsia" w:eastAsia="宋体"/>
                <w:sz w:val="18"/>
                <w:szCs w:val="18"/>
                <w:lang w:val="en-US" w:eastAsia="zh-CN"/>
              </w:rPr>
              <w:t>is</w:t>
            </w:r>
            <w:r>
              <w:rPr>
                <w:sz w:val="18"/>
                <w:szCs w:val="18"/>
              </w:rPr>
              <w:t xml:space="preserve"> free of charge</w:t>
            </w:r>
          </w:p>
        </w:tc>
        <w:tc>
          <w:tcPr>
            <w:tcW w:w="2552" w:type="dxa"/>
          </w:tcPr>
          <w:p>
            <w:pPr>
              <w:widowControl/>
              <w:numPr>
                <w:ilvl w:val="0"/>
                <w:numId w:val="0"/>
              </w:numPr>
              <w:spacing w:line="360" w:lineRule="auto"/>
              <w:jc w:val="left"/>
              <w:rPr>
                <w:rFonts w:hint="default" w:ascii="宋体" w:hAnsi="宋体" w:eastAsia="宋体" w:cs="宋体"/>
                <w:bCs/>
                <w:kern w:val="0"/>
                <w:sz w:val="18"/>
                <w:szCs w:val="18"/>
                <w:vertAlign w:val="baseline"/>
                <w:lang w:val="en-US" w:eastAsia="zh-CN" w:bidi="ar"/>
              </w:rPr>
            </w:pPr>
            <w:r>
              <w:rPr>
                <w:sz w:val="18"/>
                <w:szCs w:val="18"/>
              </w:rPr>
              <w:t>Free accommodation (standard double room in international student dormitory): at cost standard of RMB 750 Yuan/month</w:t>
            </w:r>
          </w:p>
        </w:tc>
        <w:tc>
          <w:tcPr>
            <w:tcW w:w="1580" w:type="dxa"/>
          </w:tcPr>
          <w:p>
            <w:pPr>
              <w:widowControl/>
              <w:numPr>
                <w:ilvl w:val="0"/>
                <w:numId w:val="0"/>
              </w:numPr>
              <w:spacing w:line="360" w:lineRule="auto"/>
              <w:jc w:val="left"/>
              <w:rPr>
                <w:rFonts w:hint="eastAsia" w:ascii="宋体" w:hAnsi="宋体" w:eastAsia="宋体" w:cs="宋体"/>
                <w:bCs/>
                <w:kern w:val="0"/>
                <w:sz w:val="18"/>
                <w:szCs w:val="18"/>
                <w:vertAlign w:val="baseline"/>
                <w:lang w:val="en-US" w:eastAsia="zh-CN" w:bidi="ar"/>
              </w:rPr>
            </w:pPr>
            <w:r>
              <w:rPr>
                <w:sz w:val="18"/>
                <w:szCs w:val="18"/>
              </w:rPr>
              <w:t>Scholarship living allowance</w:t>
            </w:r>
          </w:p>
        </w:tc>
        <w:tc>
          <w:tcPr>
            <w:tcW w:w="2222" w:type="dxa"/>
          </w:tcPr>
          <w:p>
            <w:pPr>
              <w:widowControl/>
              <w:numPr>
                <w:ilvl w:val="0"/>
                <w:numId w:val="0"/>
              </w:numPr>
              <w:spacing w:line="360" w:lineRule="auto"/>
              <w:jc w:val="left"/>
              <w:rPr>
                <w:rFonts w:hint="eastAsia" w:ascii="宋体" w:hAnsi="宋体" w:eastAsia="宋体" w:cs="宋体"/>
                <w:bCs/>
                <w:kern w:val="0"/>
                <w:sz w:val="18"/>
                <w:szCs w:val="18"/>
                <w:vertAlign w:val="baseline"/>
                <w:lang w:val="en-US" w:eastAsia="zh-CN" w:bidi="ar"/>
              </w:rPr>
            </w:pPr>
            <w:r>
              <w:rPr>
                <w:sz w:val="18"/>
                <w:szCs w:val="18"/>
              </w:rPr>
              <w:t>Comprehensive Medical Insurance of Foreign Students in China: RMB 800 Yuan/year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widowControl/>
              <w:numPr>
                <w:ilvl w:val="0"/>
                <w:numId w:val="0"/>
              </w:numPr>
              <w:spacing w:line="360" w:lineRule="auto"/>
              <w:jc w:val="center"/>
              <w:rPr>
                <w:rFonts w:hint="default" w:ascii="宋体" w:hAnsi="宋体" w:eastAsia="宋体" w:cs="宋体"/>
                <w:b w:val="0"/>
                <w:bCs w:val="0"/>
                <w:kern w:val="0"/>
                <w:sz w:val="18"/>
                <w:szCs w:val="18"/>
                <w:lang w:val="en-US" w:eastAsia="zh-CN" w:bidi="ar"/>
              </w:rPr>
            </w:pPr>
            <w:r>
              <w:rPr>
                <w:rFonts w:hint="eastAsia" w:eastAsia="宋体"/>
                <w:b w:val="0"/>
                <w:bCs w:val="0"/>
                <w:sz w:val="18"/>
                <w:szCs w:val="18"/>
                <w:lang w:eastAsia="zh-CN"/>
              </w:rPr>
              <w:t>Type</w:t>
            </w:r>
            <w:r>
              <w:rPr>
                <w:rFonts w:hint="eastAsia"/>
                <w:b w:val="0"/>
                <w:bCs w:val="0"/>
                <w:sz w:val="18"/>
                <w:szCs w:val="18"/>
              </w:rPr>
              <w:t xml:space="preserve"> A</w:t>
            </w:r>
          </w:p>
        </w:tc>
        <w:tc>
          <w:tcPr>
            <w:tcW w:w="951"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2552"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1580" w:type="dxa"/>
            <w:vAlign w:val="center"/>
          </w:tcPr>
          <w:p>
            <w:pPr>
              <w:widowControl/>
              <w:numPr>
                <w:ilvl w:val="0"/>
                <w:numId w:val="0"/>
              </w:numPr>
              <w:spacing w:line="360" w:lineRule="auto"/>
              <w:jc w:val="center"/>
              <w:rPr>
                <w:rFonts w:hint="eastAsia"/>
                <w:sz w:val="18"/>
                <w:szCs w:val="18"/>
                <w:lang w:val="en-US" w:eastAsia="zh-CN"/>
              </w:rPr>
            </w:pPr>
            <w:r>
              <w:rPr>
                <w:sz w:val="18"/>
                <w:szCs w:val="18"/>
              </w:rPr>
              <w:t>RMB 2,500 Yuan/month</w:t>
            </w:r>
          </w:p>
        </w:tc>
        <w:tc>
          <w:tcPr>
            <w:tcW w:w="2222"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widowControl/>
              <w:numPr>
                <w:ilvl w:val="0"/>
                <w:numId w:val="0"/>
              </w:numPr>
              <w:spacing w:line="360" w:lineRule="auto"/>
              <w:jc w:val="center"/>
              <w:rPr>
                <w:rFonts w:hint="default" w:ascii="宋体" w:hAnsi="宋体" w:eastAsia="宋体" w:cs="宋体"/>
                <w:b w:val="0"/>
                <w:bCs w:val="0"/>
                <w:kern w:val="0"/>
                <w:sz w:val="18"/>
                <w:szCs w:val="18"/>
                <w:lang w:val="en-US" w:eastAsia="zh-CN" w:bidi="ar"/>
              </w:rPr>
            </w:pPr>
            <w:r>
              <w:rPr>
                <w:rFonts w:hint="eastAsia" w:eastAsia="宋体"/>
                <w:b w:val="0"/>
                <w:bCs w:val="0"/>
                <w:sz w:val="18"/>
                <w:szCs w:val="18"/>
                <w:lang w:eastAsia="zh-CN"/>
              </w:rPr>
              <w:t>Type</w:t>
            </w:r>
            <w:r>
              <w:rPr>
                <w:rFonts w:hint="eastAsia"/>
                <w:b w:val="0"/>
                <w:bCs w:val="0"/>
                <w:sz w:val="18"/>
                <w:szCs w:val="18"/>
              </w:rPr>
              <w:t xml:space="preserve"> B</w:t>
            </w:r>
          </w:p>
        </w:tc>
        <w:tc>
          <w:tcPr>
            <w:tcW w:w="951"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2552"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1580" w:type="dxa"/>
            <w:vAlign w:val="center"/>
          </w:tcPr>
          <w:p>
            <w:pPr>
              <w:widowControl/>
              <w:numPr>
                <w:ilvl w:val="0"/>
                <w:numId w:val="0"/>
              </w:numPr>
              <w:spacing w:line="360" w:lineRule="auto"/>
              <w:jc w:val="center"/>
              <w:rPr>
                <w:rFonts w:hint="eastAsia"/>
                <w:sz w:val="18"/>
                <w:szCs w:val="18"/>
                <w:lang w:val="en-US" w:eastAsia="zh-CN"/>
              </w:rPr>
            </w:pPr>
            <w:r>
              <w:rPr>
                <w:sz w:val="18"/>
                <w:szCs w:val="18"/>
              </w:rPr>
              <w:t>RMB 1,500 Yuan/month</w:t>
            </w:r>
          </w:p>
        </w:tc>
        <w:tc>
          <w:tcPr>
            <w:tcW w:w="2222" w:type="dxa"/>
            <w:vAlign w:val="center"/>
          </w:tcPr>
          <w:p>
            <w:pPr>
              <w:widowControl/>
              <w:numPr>
                <w:ilvl w:val="0"/>
                <w:numId w:val="0"/>
              </w:numPr>
              <w:spacing w:line="360" w:lineRule="auto"/>
              <w:jc w:val="center"/>
              <w:rPr>
                <w:rFonts w:hint="eastAsia" w:ascii="宋体" w:hAnsi="宋体" w:eastAsia="宋体" w:cs="宋体"/>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widowControl/>
              <w:numPr>
                <w:ilvl w:val="0"/>
                <w:numId w:val="0"/>
              </w:numPr>
              <w:spacing w:line="360" w:lineRule="auto"/>
              <w:jc w:val="center"/>
              <w:rPr>
                <w:rFonts w:hint="eastAsia" w:ascii="宋体" w:hAnsi="宋体" w:eastAsia="宋体" w:cs="宋体"/>
                <w:b w:val="0"/>
                <w:bCs w:val="0"/>
                <w:kern w:val="0"/>
                <w:sz w:val="18"/>
                <w:szCs w:val="18"/>
                <w:lang w:val="en-US" w:eastAsia="zh-CN" w:bidi="ar"/>
              </w:rPr>
            </w:pPr>
            <w:r>
              <w:rPr>
                <w:rFonts w:hint="eastAsia" w:eastAsia="宋体"/>
                <w:b w:val="0"/>
                <w:bCs w:val="0"/>
                <w:sz w:val="18"/>
                <w:szCs w:val="18"/>
                <w:lang w:eastAsia="zh-CN"/>
              </w:rPr>
              <w:t>Type</w:t>
            </w:r>
            <w:r>
              <w:rPr>
                <w:rFonts w:hint="eastAsia"/>
                <w:b w:val="0"/>
                <w:bCs w:val="0"/>
                <w:sz w:val="18"/>
                <w:szCs w:val="18"/>
              </w:rPr>
              <w:t xml:space="preserve"> C</w:t>
            </w:r>
          </w:p>
        </w:tc>
        <w:tc>
          <w:tcPr>
            <w:tcW w:w="951" w:type="dxa"/>
            <w:vAlign w:val="center"/>
          </w:tcPr>
          <w:p>
            <w:pPr>
              <w:widowControl/>
              <w:numPr>
                <w:ilvl w:val="0"/>
                <w:numId w:val="0"/>
              </w:numPr>
              <w:spacing w:line="360" w:lineRule="auto"/>
              <w:jc w:val="center"/>
              <w:rPr>
                <w:rFonts w:hint="default" w:ascii="Arial" w:hAnsi="Arial" w:eastAsia="宋体" w:cs="Arial"/>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2552" w:type="dxa"/>
            <w:vAlign w:val="center"/>
          </w:tcPr>
          <w:p>
            <w:pPr>
              <w:widowControl/>
              <w:numPr>
                <w:ilvl w:val="0"/>
                <w:numId w:val="0"/>
              </w:numPr>
              <w:spacing w:line="360" w:lineRule="auto"/>
              <w:jc w:val="center"/>
              <w:rPr>
                <w:rFonts w:hint="default" w:ascii="Arial" w:hAnsi="Arial" w:eastAsia="宋体" w:cs="Arial"/>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158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widowControl/>
              <w:numPr>
                <w:ilvl w:val="0"/>
                <w:numId w:val="0"/>
              </w:numPr>
              <w:snapToGrid w:val="0"/>
              <w:spacing w:line="240" w:lineRule="auto"/>
              <w:jc w:val="center"/>
              <mc:AlternateContent>
                <mc:Choice Requires="wpsCustomData">
                  <wpsCustomData:diagonalParaType/>
                </mc:Choice>
              </mc:AlternateContent>
              <w:rPr>
                <w:rFonts w:hint="eastAsia" w:ascii="宋体" w:hAnsi="宋体" w:eastAsia="宋体" w:cs="宋体"/>
                <w:bCs/>
                <w:kern w:val="0"/>
                <w:sz w:val="18"/>
                <w:szCs w:val="18"/>
                <w:vertAlign w:val="baseline"/>
                <w:lang w:val="en-US" w:eastAsia="zh-CN" w:bidi="ar"/>
              </w:rPr>
            </w:pPr>
          </w:p>
          <w:p>
            <w:pPr>
              <w:widowControl/>
              <w:numPr>
                <w:ilvl w:val="0"/>
                <w:numId w:val="0"/>
              </w:numPr>
              <w:spacing w:line="360" w:lineRule="auto"/>
              <w:ind w:left="0" w:leftChars="0" w:firstLine="0" w:firstLineChars="0"/>
              <w:jc w:val="center"/>
              <w:rPr>
                <w:rFonts w:hint="eastAsia" w:ascii="宋体" w:hAnsi="宋体" w:eastAsia="宋体" w:cs="宋体"/>
                <w:bCs/>
                <w:kern w:val="0"/>
                <w:sz w:val="18"/>
                <w:szCs w:val="18"/>
                <w:vertAlign w:val="baseline"/>
                <w:lang w:val="en-US" w:eastAsia="zh-CN" w:bidi="ar"/>
              </w:rPr>
            </w:pPr>
          </w:p>
        </w:tc>
        <w:tc>
          <w:tcPr>
            <w:tcW w:w="2222" w:type="dxa"/>
            <w:vAlign w:val="center"/>
          </w:tcPr>
          <w:p>
            <w:pPr>
              <w:widowControl/>
              <w:numPr>
                <w:ilvl w:val="0"/>
                <w:numId w:val="0"/>
              </w:numPr>
              <w:spacing w:line="360" w:lineRule="auto"/>
              <w:jc w:val="center"/>
              <w:rPr>
                <w:rFonts w:hint="default" w:ascii="Arial" w:hAnsi="Arial" w:eastAsia="宋体" w:cs="Arial"/>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Align w:val="center"/>
          </w:tcPr>
          <w:p>
            <w:pPr>
              <w:widowControl/>
              <w:numPr>
                <w:ilvl w:val="0"/>
                <w:numId w:val="0"/>
              </w:numPr>
              <w:spacing w:line="360" w:lineRule="auto"/>
              <w:jc w:val="center"/>
              <w:rPr>
                <w:rFonts w:hint="eastAsia" w:ascii="宋体" w:hAnsi="宋体" w:eastAsia="宋体" w:cs="宋体"/>
                <w:b w:val="0"/>
                <w:bCs w:val="0"/>
                <w:kern w:val="0"/>
                <w:sz w:val="18"/>
                <w:szCs w:val="18"/>
                <w:lang w:val="en-US" w:eastAsia="zh-CN" w:bidi="ar"/>
              </w:rPr>
            </w:pPr>
            <w:r>
              <w:rPr>
                <w:rFonts w:hint="eastAsia"/>
                <w:b w:val="0"/>
                <w:bCs w:val="0"/>
                <w:sz w:val="18"/>
                <w:szCs w:val="18"/>
                <w:lang w:eastAsia="zh-CN"/>
              </w:rPr>
              <w:t>Type</w:t>
            </w:r>
            <w:r>
              <w:rPr>
                <w:rFonts w:hint="eastAsia"/>
                <w:b w:val="0"/>
                <w:bCs w:val="0"/>
                <w:sz w:val="18"/>
                <w:szCs w:val="18"/>
              </w:rPr>
              <w:t xml:space="preserve"> D</w:t>
            </w:r>
          </w:p>
        </w:tc>
        <w:tc>
          <w:tcPr>
            <w:tcW w:w="951" w:type="dxa"/>
            <w:vAlign w:val="center"/>
          </w:tcPr>
          <w:p>
            <w:pPr>
              <w:widowControl/>
              <w:numPr>
                <w:ilvl w:val="0"/>
                <w:numId w:val="0"/>
              </w:numPr>
              <w:spacing w:line="360" w:lineRule="auto"/>
              <w:jc w:val="center"/>
              <w:rPr>
                <w:rFonts w:hint="default" w:ascii="Arial" w:hAnsi="Arial" w:eastAsia="宋体" w:cs="Arial"/>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c>
          <w:tcPr>
            <w:tcW w:w="2552"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widowControl/>
              <w:numPr>
                <w:ilvl w:val="0"/>
                <w:numId w:val="0"/>
              </w:numPr>
              <w:snapToGrid w:val="0"/>
              <w:spacing w:line="240" w:lineRule="auto"/>
              <w:jc w:val="center"/>
              <mc:AlternateContent>
                <mc:Choice Requires="wpsCustomData">
                  <wpsCustomData:diagonalParaType/>
                </mc:Choice>
              </mc:AlternateContent>
              <w:rPr>
                <w:rFonts w:hint="eastAsia" w:ascii="宋体" w:hAnsi="宋体" w:eastAsia="宋体" w:cs="宋体"/>
                <w:bCs/>
                <w:kern w:val="0"/>
                <w:sz w:val="18"/>
                <w:szCs w:val="18"/>
                <w:vertAlign w:val="baseline"/>
                <w:lang w:val="en-US" w:eastAsia="zh-CN" w:bidi="ar"/>
              </w:rPr>
            </w:pPr>
          </w:p>
          <w:p>
            <w:pPr>
              <w:widowControl/>
              <w:numPr>
                <w:ilvl w:val="0"/>
                <w:numId w:val="0"/>
              </w:numPr>
              <w:spacing w:line="360" w:lineRule="auto"/>
              <w:ind w:left="0" w:leftChars="0" w:firstLine="0" w:firstLineChars="0"/>
              <w:jc w:val="center"/>
              <w:rPr>
                <w:rFonts w:hint="default" w:ascii="宋体" w:hAnsi="宋体" w:eastAsia="宋体" w:cs="宋体"/>
                <w:bCs/>
                <w:kern w:val="0"/>
                <w:sz w:val="18"/>
                <w:szCs w:val="18"/>
                <w:vertAlign w:val="baseline"/>
                <w:lang w:val="en-US" w:eastAsia="zh-CN" w:bidi="ar"/>
              </w:rPr>
            </w:pPr>
          </w:p>
        </w:tc>
        <w:tc>
          <w:tcPr>
            <w:tcW w:w="158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widowControl/>
              <w:numPr>
                <w:ilvl w:val="0"/>
                <w:numId w:val="0"/>
              </w:numPr>
              <w:snapToGrid w:val="0"/>
              <w:spacing w:line="240" w:lineRule="auto"/>
              <w:jc w:val="center"/>
              <mc:AlternateContent>
                <mc:Choice Requires="wpsCustomData">
                  <wpsCustomData:diagonalParaType/>
                </mc:Choice>
              </mc:AlternateContent>
              <w:rPr>
                <w:rFonts w:hint="eastAsia" w:ascii="宋体" w:hAnsi="宋体" w:eastAsia="宋体" w:cs="宋体"/>
                <w:bCs/>
                <w:kern w:val="0"/>
                <w:sz w:val="18"/>
                <w:szCs w:val="18"/>
                <w:vertAlign w:val="baseline"/>
                <w:lang w:val="en-US" w:eastAsia="zh-CN" w:bidi="ar"/>
              </w:rPr>
            </w:pPr>
          </w:p>
          <w:p>
            <w:pPr>
              <w:widowControl/>
              <w:numPr>
                <w:ilvl w:val="0"/>
                <w:numId w:val="0"/>
              </w:numPr>
              <w:spacing w:line="360" w:lineRule="auto"/>
              <w:ind w:left="0" w:leftChars="0" w:firstLine="0" w:firstLineChars="0"/>
              <w:jc w:val="center"/>
              <w:rPr>
                <w:rFonts w:hint="eastAsia" w:ascii="宋体" w:hAnsi="宋体" w:eastAsia="宋体" w:cs="宋体"/>
                <w:bCs/>
                <w:kern w:val="0"/>
                <w:sz w:val="18"/>
                <w:szCs w:val="18"/>
                <w:vertAlign w:val="baseline"/>
                <w:lang w:val="en-US" w:eastAsia="zh-CN" w:bidi="ar"/>
              </w:rPr>
            </w:pPr>
          </w:p>
        </w:tc>
        <w:tc>
          <w:tcPr>
            <w:tcW w:w="2222" w:type="dxa"/>
            <w:vAlign w:val="center"/>
          </w:tcPr>
          <w:p>
            <w:pPr>
              <w:widowControl/>
              <w:numPr>
                <w:ilvl w:val="0"/>
                <w:numId w:val="0"/>
              </w:numPr>
              <w:spacing w:line="360" w:lineRule="auto"/>
              <w:jc w:val="center"/>
              <w:rPr>
                <w:rFonts w:hint="default" w:ascii="Arial" w:hAnsi="Arial" w:eastAsia="宋体" w:cs="Arial"/>
                <w:bCs/>
                <w:kern w:val="0"/>
                <w:sz w:val="18"/>
                <w:szCs w:val="18"/>
                <w:vertAlign w:val="baseline"/>
                <w:lang w:val="en-US" w:eastAsia="zh-CN" w:bidi="ar"/>
              </w:rPr>
            </w:pPr>
            <w:r>
              <w:rPr>
                <w:rFonts w:hint="default" w:ascii="Arial" w:hAnsi="Arial" w:eastAsia="宋体" w:cs="Arial"/>
                <w:bCs/>
                <w:kern w:val="0"/>
                <w:sz w:val="18"/>
                <w:szCs w:val="18"/>
                <w:vertAlign w:val="baseline"/>
                <w:lang w:val="en-US" w:eastAsia="zh-CN" w:bidi="ar"/>
              </w:rPr>
              <w:t>√</w:t>
            </w:r>
          </w:p>
        </w:tc>
      </w:tr>
    </w:tbl>
    <w:p>
      <w:pPr>
        <w:rPr>
          <w:rFonts w:hint="eastAsia"/>
        </w:rPr>
      </w:pPr>
    </w:p>
    <w:p>
      <w:pPr>
        <w:spacing w:line="360" w:lineRule="auto"/>
        <w:jc w:val="both"/>
        <w:rPr>
          <w:rFonts w:hint="eastAsia" w:eastAsiaTheme="minorEastAsia"/>
          <w:b/>
          <w:bCs/>
          <w:sz w:val="24"/>
          <w:szCs w:val="24"/>
          <w:u w:val="none"/>
          <w:lang w:eastAsia="zh-CN"/>
        </w:rPr>
      </w:pPr>
      <w:r>
        <w:rPr>
          <w:rFonts w:eastAsiaTheme="minorEastAsia"/>
          <w:b/>
          <w:bCs/>
          <w:sz w:val="24"/>
          <w:szCs w:val="24"/>
          <w:u w:val="none"/>
          <w:lang w:eastAsia="zh-CN"/>
        </w:rPr>
        <w:t>VI.</w:t>
      </w:r>
      <w:r>
        <w:rPr>
          <w:rFonts w:eastAsiaTheme="minorEastAsia"/>
          <w:b/>
          <w:bCs/>
          <w:sz w:val="24"/>
          <w:szCs w:val="24"/>
          <w:u w:val="none"/>
          <w:lang w:eastAsia="zh-CN"/>
        </w:rPr>
        <w:tab/>
      </w:r>
      <w:r>
        <w:rPr>
          <w:rFonts w:eastAsiaTheme="minorEastAsia"/>
          <w:b/>
          <w:bCs/>
          <w:sz w:val="24"/>
          <w:szCs w:val="24"/>
          <w:u w:val="none"/>
          <w:lang w:eastAsia="zh-CN"/>
        </w:rPr>
        <w:t xml:space="preserve">Other </w:t>
      </w:r>
      <w:r>
        <w:rPr>
          <w:rFonts w:hint="eastAsia" w:eastAsiaTheme="minorEastAsia"/>
          <w:b/>
          <w:bCs/>
          <w:sz w:val="24"/>
          <w:szCs w:val="24"/>
          <w:u w:val="none"/>
          <w:lang w:val="en-US" w:eastAsia="zh-CN"/>
        </w:rPr>
        <w:t>I</w:t>
      </w:r>
      <w:r>
        <w:rPr>
          <w:rFonts w:eastAsiaTheme="minorEastAsia"/>
          <w:b/>
          <w:bCs/>
          <w:sz w:val="24"/>
          <w:szCs w:val="24"/>
          <w:u w:val="none"/>
          <w:lang w:eastAsia="zh-CN"/>
        </w:rPr>
        <w:t>nformation</w:t>
      </w:r>
    </w:p>
    <w:p>
      <w:pPr>
        <w:spacing w:line="360" w:lineRule="auto"/>
        <w:jc w:val="both"/>
        <w:rPr>
          <w:rFonts w:eastAsiaTheme="minorEastAsia"/>
          <w:sz w:val="24"/>
          <w:szCs w:val="24"/>
          <w:lang w:eastAsia="zh-CN"/>
        </w:rPr>
      </w:pPr>
      <w:r>
        <w:rPr>
          <w:rFonts w:eastAsiaTheme="minorEastAsia"/>
          <w:sz w:val="24"/>
          <w:szCs w:val="24"/>
          <w:lang w:eastAsia="zh-CN"/>
        </w:rPr>
        <w:t>1.Each applicant can only apply for one major. Applications for multiple majors will be considered invalid;</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eastAsiaTheme="minorEastAsia"/>
          <w:sz w:val="24"/>
          <w:szCs w:val="24"/>
          <w:lang w:eastAsia="zh-CN"/>
        </w:rPr>
        <w:t>2.A comprehensive review will be conducted on applicant's academic record, language proficiency, overall merits, research achievements and their prospective supervisor's comments;</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eastAsiaTheme="minorEastAsia"/>
          <w:sz w:val="24"/>
          <w:szCs w:val="24"/>
          <w:lang w:eastAsia="zh-CN"/>
        </w:rPr>
        <w:t>3.The result will be notified to scholarship recipients via email and will be announced on the website of International Education School (</w:t>
      </w:r>
      <w:r>
        <w:rPr>
          <w:rFonts w:hint="eastAsia" w:eastAsiaTheme="minorEastAsia"/>
          <w:sz w:val="24"/>
          <w:szCs w:val="24"/>
          <w:lang w:eastAsia="zh-CN"/>
        </w:rPr>
        <w:fldChar w:fldCharType="begin"/>
      </w:r>
      <w:r>
        <w:rPr>
          <w:rFonts w:hint="eastAsia" w:eastAsiaTheme="minorEastAsia"/>
          <w:sz w:val="24"/>
          <w:szCs w:val="24"/>
          <w:lang w:eastAsia="zh-CN"/>
        </w:rPr>
        <w:instrText xml:space="preserve"> HYPERLINK "http://ies-en.zuel.edu.cn/main.htm" </w:instrText>
      </w:r>
      <w:r>
        <w:rPr>
          <w:rFonts w:hint="eastAsia" w:eastAsiaTheme="minorEastAsia"/>
          <w:sz w:val="24"/>
          <w:szCs w:val="24"/>
          <w:lang w:eastAsia="zh-CN"/>
        </w:rPr>
        <w:fldChar w:fldCharType="separate"/>
      </w:r>
      <w:r>
        <w:rPr>
          <w:rStyle w:val="7"/>
          <w:rFonts w:hint="eastAsia" w:eastAsiaTheme="minorEastAsia"/>
          <w:sz w:val="24"/>
          <w:szCs w:val="24"/>
          <w:lang w:eastAsia="zh-CN"/>
        </w:rPr>
        <w:t>http://ies-en.zuel.edu.cn/main.htm</w:t>
      </w:r>
      <w:r>
        <w:rPr>
          <w:rFonts w:hint="eastAsia" w:eastAsiaTheme="minorEastAsia"/>
          <w:sz w:val="24"/>
          <w:szCs w:val="24"/>
          <w:lang w:eastAsia="zh-CN"/>
        </w:rPr>
        <w:fldChar w:fldCharType="end"/>
      </w:r>
      <w:r>
        <w:rPr>
          <w:rFonts w:eastAsiaTheme="minorEastAsia"/>
          <w:sz w:val="24"/>
          <w:szCs w:val="24"/>
          <w:lang w:eastAsia="zh-CN"/>
        </w:rPr>
        <w:t>) in July. The official Wechat account will also release the results. Please keep following the updates of the website and Wechat account as well;</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4</w:t>
      </w:r>
      <w:r>
        <w:rPr>
          <w:rFonts w:eastAsiaTheme="minorEastAsia"/>
          <w:sz w:val="24"/>
          <w:szCs w:val="24"/>
          <w:lang w:eastAsia="zh-CN"/>
        </w:rPr>
        <w:t>.</w:t>
      </w:r>
      <w:r>
        <w:rPr>
          <w:rFonts w:hint="eastAsia" w:eastAsiaTheme="minorEastAsia"/>
          <w:sz w:val="24"/>
          <w:szCs w:val="24"/>
          <w:lang w:eastAsia="zh-CN"/>
        </w:rPr>
        <w:t>Scholarship recipients who provide the prospective diploma should submit the formal diploma within the prescribed time. Students who fail to submit documents on time will be automatically disqualified from the scholarship</w:t>
      </w:r>
      <w:r>
        <w:rPr>
          <w:rFonts w:eastAsiaTheme="minorEastAsia"/>
          <w:sz w:val="24"/>
          <w:szCs w:val="24"/>
          <w:lang w:eastAsia="zh-CN"/>
        </w:rPr>
        <w:t>;</w:t>
      </w:r>
    </w:p>
    <w:p>
      <w:pPr>
        <w:spacing w:line="360" w:lineRule="auto"/>
        <w:jc w:val="both"/>
        <w:rPr>
          <w:rFonts w:eastAsiaTheme="minorEastAsia"/>
          <w:sz w:val="24"/>
          <w:szCs w:val="24"/>
          <w:lang w:eastAsia="zh-CN"/>
        </w:rPr>
      </w:pPr>
    </w:p>
    <w:p>
      <w:pPr>
        <w:spacing w:line="360" w:lineRule="auto"/>
        <w:jc w:val="both"/>
        <w:rPr>
          <w:rFonts w:eastAsiaTheme="minorEastAsia"/>
          <w:sz w:val="24"/>
          <w:szCs w:val="24"/>
          <w:lang w:eastAsia="zh-CN"/>
        </w:rPr>
      </w:pPr>
      <w:r>
        <w:rPr>
          <w:rFonts w:hint="eastAsia" w:eastAsiaTheme="minorEastAsia"/>
          <w:sz w:val="24"/>
          <w:szCs w:val="24"/>
          <w:lang w:eastAsia="zh-CN"/>
        </w:rPr>
        <w:t>5</w:t>
      </w:r>
      <w:r>
        <w:rPr>
          <w:rFonts w:eastAsiaTheme="minorEastAsia"/>
          <w:sz w:val="24"/>
          <w:szCs w:val="24"/>
          <w:lang w:eastAsia="zh-CN"/>
        </w:rPr>
        <w:t>.Scholarship recipients should go through the registration procedures on the date stipulated by the university. Those who fail to register after the deadline without approval will be regarded as giving up their student status automatically, and their scholarship qualification will be automatically canceled and recorded in the admissions integrity record of ZUEL.</w:t>
      </w:r>
    </w:p>
    <w:p>
      <w:pPr>
        <w:spacing w:line="360" w:lineRule="auto"/>
        <w:jc w:val="both"/>
        <w:rPr>
          <w:rFonts w:eastAsiaTheme="minorEastAsia"/>
          <w:sz w:val="24"/>
          <w:szCs w:val="24"/>
          <w:lang w:eastAsia="zh-CN"/>
        </w:rPr>
      </w:pPr>
    </w:p>
    <w:p>
      <w:pPr>
        <w:spacing w:line="360" w:lineRule="auto"/>
        <w:jc w:val="both"/>
        <w:rPr>
          <w:rFonts w:eastAsiaTheme="minorEastAsia"/>
          <w:b/>
          <w:bCs/>
          <w:sz w:val="24"/>
          <w:szCs w:val="24"/>
          <w:u w:val="none"/>
          <w:lang w:eastAsia="zh-CN"/>
        </w:rPr>
      </w:pPr>
      <w:r>
        <w:rPr>
          <w:rFonts w:eastAsiaTheme="minorEastAsia"/>
          <w:b/>
          <w:bCs/>
          <w:sz w:val="24"/>
          <w:szCs w:val="24"/>
          <w:u w:val="none"/>
          <w:lang w:eastAsia="zh-CN"/>
        </w:rPr>
        <w:t>VII. Contact Information</w:t>
      </w:r>
    </w:p>
    <w:p>
      <w:pPr>
        <w:spacing w:line="360" w:lineRule="auto"/>
        <w:jc w:val="both"/>
        <w:rPr>
          <w:rFonts w:eastAsiaTheme="minorEastAsia"/>
          <w:sz w:val="24"/>
          <w:szCs w:val="24"/>
          <w:lang w:eastAsia="zh-CN"/>
        </w:rPr>
      </w:pPr>
      <w:r>
        <w:rPr>
          <w:rFonts w:eastAsiaTheme="minorEastAsia"/>
          <w:b/>
          <w:bCs/>
          <w:sz w:val="24"/>
          <w:szCs w:val="24"/>
          <w:lang w:eastAsia="zh-CN"/>
        </w:rPr>
        <w:t xml:space="preserve">Address: </w:t>
      </w:r>
      <w:r>
        <w:rPr>
          <w:rFonts w:eastAsiaTheme="minorEastAsia"/>
          <w:sz w:val="24"/>
          <w:szCs w:val="24"/>
          <w:lang w:eastAsia="zh-CN"/>
        </w:rPr>
        <w:t>International Education School, Zhongnan University of Economics and Law 182# Nanhu Avenue, East Lake High-tech Development Zone, Wuhan City, Hubei Province P.R.China, 430073</w:t>
      </w:r>
    </w:p>
    <w:p>
      <w:pPr>
        <w:spacing w:line="360" w:lineRule="auto"/>
        <w:jc w:val="both"/>
        <w:rPr>
          <w:rFonts w:eastAsiaTheme="minorEastAsia"/>
          <w:sz w:val="24"/>
          <w:szCs w:val="24"/>
          <w:lang w:eastAsia="zh-CN"/>
        </w:rPr>
      </w:pPr>
      <w:r>
        <w:rPr>
          <w:rFonts w:eastAsiaTheme="minorEastAsia"/>
          <w:b/>
          <w:bCs/>
          <w:sz w:val="24"/>
          <w:szCs w:val="24"/>
          <w:lang w:eastAsia="zh-CN"/>
        </w:rPr>
        <w:t xml:space="preserve">Contact person: </w:t>
      </w:r>
      <w:r>
        <w:rPr>
          <w:rFonts w:eastAsiaTheme="minorEastAsia"/>
          <w:sz w:val="24"/>
          <w:szCs w:val="24"/>
          <w:lang w:eastAsia="zh-CN"/>
        </w:rPr>
        <w:t>Miss Gan,</w:t>
      </w:r>
      <w:r>
        <w:rPr>
          <w:rFonts w:eastAsiaTheme="minorEastAsia"/>
          <w:b/>
          <w:bCs/>
          <w:sz w:val="24"/>
          <w:szCs w:val="24"/>
          <w:lang w:eastAsia="zh-CN"/>
        </w:rPr>
        <w:t xml:space="preserve"> </w:t>
      </w:r>
      <w:r>
        <w:rPr>
          <w:rFonts w:eastAsiaTheme="minorEastAsia"/>
          <w:sz w:val="24"/>
          <w:szCs w:val="24"/>
          <w:lang w:eastAsia="zh-CN"/>
        </w:rPr>
        <w:t>Miss.Zhu</w:t>
      </w:r>
    </w:p>
    <w:p>
      <w:pPr>
        <w:spacing w:line="360" w:lineRule="auto"/>
        <w:jc w:val="both"/>
        <w:rPr>
          <w:rFonts w:eastAsiaTheme="minorEastAsia"/>
          <w:sz w:val="24"/>
          <w:szCs w:val="24"/>
          <w:lang w:eastAsia="zh-CN"/>
        </w:rPr>
      </w:pPr>
      <w:r>
        <w:rPr>
          <w:rFonts w:eastAsiaTheme="minorEastAsia"/>
          <w:b/>
          <w:bCs/>
          <w:sz w:val="24"/>
          <w:szCs w:val="24"/>
          <w:lang w:eastAsia="zh-CN"/>
        </w:rPr>
        <w:t xml:space="preserve">Tel: </w:t>
      </w:r>
      <w:r>
        <w:rPr>
          <w:rFonts w:eastAsiaTheme="minorEastAsia"/>
          <w:sz w:val="24"/>
          <w:szCs w:val="24"/>
          <w:lang w:eastAsia="zh-CN"/>
        </w:rPr>
        <w:t>0086-27-88387760</w:t>
      </w:r>
    </w:p>
    <w:p>
      <w:pPr>
        <w:spacing w:line="360" w:lineRule="auto"/>
        <w:jc w:val="both"/>
        <w:rPr>
          <w:rFonts w:eastAsiaTheme="minorEastAsia"/>
          <w:sz w:val="24"/>
          <w:szCs w:val="24"/>
          <w:lang w:eastAsia="zh-CN"/>
        </w:rPr>
      </w:pPr>
      <w:r>
        <w:rPr>
          <w:rFonts w:eastAsiaTheme="minorEastAsia"/>
          <w:b/>
          <w:bCs/>
          <w:sz w:val="24"/>
          <w:szCs w:val="24"/>
          <w:lang w:eastAsia="zh-CN"/>
        </w:rPr>
        <w:t>E-mail:</w:t>
      </w:r>
      <w:r>
        <w:rPr>
          <w:rFonts w:eastAsiaTheme="minorEastAsia"/>
          <w:sz w:val="24"/>
          <w:szCs w:val="24"/>
          <w:lang w:eastAsia="zh-CN"/>
        </w:rPr>
        <w:t xml:space="preserve"> admissions@zuel.edu.cn </w:t>
      </w:r>
    </w:p>
    <w:p>
      <w:pPr>
        <w:spacing w:line="360" w:lineRule="auto"/>
        <w:jc w:val="both"/>
        <w:rPr>
          <w:rFonts w:eastAsiaTheme="minorEastAsia"/>
          <w:sz w:val="24"/>
          <w:szCs w:val="24"/>
          <w:lang w:val="fr-FR" w:eastAsia="zh-CN"/>
        </w:rPr>
      </w:pPr>
      <w:r>
        <w:rPr>
          <w:rFonts w:eastAsiaTheme="minorEastAsia"/>
          <w:sz w:val="24"/>
          <w:szCs w:val="24"/>
          <w:lang w:eastAsia="zh-CN"/>
        </w:rPr>
        <w:drawing>
          <wp:anchor distT="0" distB="0" distL="114300" distR="114300" simplePos="0" relativeHeight="251659264" behindDoc="1" locked="0" layoutInCell="1" allowOverlap="1">
            <wp:simplePos x="0" y="0"/>
            <wp:positionH relativeFrom="column">
              <wp:posOffset>2114550</wp:posOffset>
            </wp:positionH>
            <wp:positionV relativeFrom="paragraph">
              <wp:posOffset>266700</wp:posOffset>
            </wp:positionV>
            <wp:extent cx="1103630" cy="1103630"/>
            <wp:effectExtent l="0" t="0" r="1270" b="1270"/>
            <wp:wrapTight wrapText="bothSides">
              <wp:wrapPolygon>
                <wp:start x="0" y="0"/>
                <wp:lineTo x="0" y="21252"/>
                <wp:lineTo x="21252" y="21252"/>
                <wp:lineTo x="2125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03630" cy="1103630"/>
                    </a:xfrm>
                    <a:prstGeom prst="rect">
                      <a:avLst/>
                    </a:prstGeom>
                    <a:noFill/>
                  </pic:spPr>
                </pic:pic>
              </a:graphicData>
            </a:graphic>
          </wp:anchor>
        </w:drawing>
      </w:r>
      <w:r>
        <w:rPr>
          <w:rFonts w:eastAsiaTheme="minorEastAsia"/>
          <w:b/>
          <w:bCs/>
          <w:sz w:val="24"/>
          <w:szCs w:val="24"/>
          <w:lang w:val="fr-FR" w:eastAsia="zh-CN"/>
        </w:rPr>
        <w:t>Webpage:</w:t>
      </w:r>
      <w:r>
        <w:rPr>
          <w:rFonts w:hint="eastAsia" w:eastAsiaTheme="minorEastAsia"/>
          <w:b/>
          <w:bCs/>
          <w:color w:val="auto"/>
          <w:sz w:val="24"/>
          <w:szCs w:val="24"/>
          <w:u w:val="none"/>
          <w:lang w:val="en-US" w:eastAsia="zh-CN"/>
        </w:rPr>
        <w:fldChar w:fldCharType="begin"/>
      </w:r>
      <w:r>
        <w:rPr>
          <w:rFonts w:hint="eastAsia" w:eastAsiaTheme="minorEastAsia"/>
          <w:b/>
          <w:bCs/>
          <w:color w:val="auto"/>
          <w:sz w:val="24"/>
          <w:szCs w:val="24"/>
          <w:u w:val="none"/>
          <w:lang w:val="en-US" w:eastAsia="zh-CN"/>
        </w:rPr>
        <w:instrText xml:space="preserve"> HYPERLINK "http://ies-en.zuel.edu.cn/main.htm" </w:instrText>
      </w:r>
      <w:r>
        <w:rPr>
          <w:rFonts w:hint="eastAsia" w:eastAsiaTheme="minorEastAsia"/>
          <w:b/>
          <w:bCs/>
          <w:color w:val="auto"/>
          <w:sz w:val="24"/>
          <w:szCs w:val="24"/>
          <w:u w:val="none"/>
          <w:lang w:val="en-US" w:eastAsia="zh-CN"/>
        </w:rPr>
        <w:fldChar w:fldCharType="separate"/>
      </w:r>
      <w:r>
        <w:rPr>
          <w:rStyle w:val="7"/>
          <w:rFonts w:hint="eastAsia" w:eastAsiaTheme="minorEastAsia"/>
          <w:b/>
          <w:bCs/>
          <w:sz w:val="24"/>
          <w:szCs w:val="24"/>
          <w:lang w:val="en-US" w:eastAsia="zh-CN"/>
        </w:rPr>
        <w:t xml:space="preserve"> </w:t>
      </w:r>
      <w:r>
        <w:rPr>
          <w:rStyle w:val="7"/>
          <w:rFonts w:hint="eastAsia" w:eastAsiaTheme="minorEastAsia"/>
          <w:sz w:val="24"/>
          <w:szCs w:val="24"/>
          <w:lang w:val="fr-FR" w:eastAsia="zh-CN"/>
        </w:rPr>
        <w:t>http://ies-en.zuel.edu.cn/main.htm</w:t>
      </w:r>
      <w:r>
        <w:rPr>
          <w:rFonts w:hint="eastAsia" w:eastAsiaTheme="minorEastAsia"/>
          <w:b/>
          <w:bCs/>
          <w:color w:val="auto"/>
          <w:sz w:val="24"/>
          <w:szCs w:val="24"/>
          <w:u w:val="none"/>
          <w:lang w:val="en-US" w:eastAsia="zh-CN"/>
        </w:rPr>
        <w:fldChar w:fldCharType="end"/>
      </w:r>
    </w:p>
    <w:p>
      <w:pPr>
        <w:spacing w:line="360" w:lineRule="auto"/>
        <w:jc w:val="both"/>
        <w:rPr>
          <w:rFonts w:eastAsiaTheme="minorEastAsia"/>
          <w:sz w:val="24"/>
          <w:szCs w:val="24"/>
          <w:lang w:eastAsia="zh-CN"/>
        </w:rPr>
      </w:pPr>
    </w:p>
    <w:p>
      <w:pPr>
        <w:spacing w:line="360" w:lineRule="auto"/>
        <w:jc w:val="both"/>
        <w:rPr>
          <w:rFonts w:hint="eastAsia" w:eastAsiaTheme="minorEastAsia"/>
          <w:sz w:val="24"/>
          <w:szCs w:val="24"/>
          <w:lang w:eastAsia="zh-CN"/>
        </w:rPr>
      </w:pPr>
      <w:r>
        <w:rPr>
          <w:rFonts w:hint="eastAsia" w:eastAsiaTheme="minorEastAsia"/>
          <w:b/>
          <w:bCs/>
          <w:sz w:val="24"/>
          <w:szCs w:val="24"/>
          <w:lang w:eastAsia="zh-CN"/>
        </w:rPr>
        <w:t>Q</w:t>
      </w:r>
      <w:r>
        <w:rPr>
          <w:rFonts w:eastAsiaTheme="minorEastAsia"/>
          <w:b/>
          <w:bCs/>
          <w:sz w:val="24"/>
          <w:szCs w:val="24"/>
          <w:lang w:eastAsia="zh-CN"/>
        </w:rPr>
        <w:t xml:space="preserve">R code of Wechat account: </w:t>
      </w:r>
    </w:p>
    <w:p>
      <w:pPr>
        <w:spacing w:line="360" w:lineRule="auto"/>
        <w:jc w:val="both"/>
        <w:rPr>
          <w:rFonts w:hint="eastAsia" w:eastAsiaTheme="minorEastAsia"/>
          <w:sz w:val="24"/>
          <w:szCs w:val="24"/>
          <w:lang w:eastAsia="zh-CN"/>
        </w:rPr>
      </w:pPr>
    </w:p>
    <w:p>
      <w:pPr>
        <w:spacing w:line="360" w:lineRule="auto"/>
        <w:jc w:val="both"/>
        <w:rPr>
          <w:rFonts w:hint="eastAsia" w:eastAsiaTheme="minorEastAsia"/>
          <w:sz w:val="24"/>
          <w:szCs w:val="24"/>
          <w:lang w:eastAsia="zh-CN"/>
        </w:rPr>
      </w:pPr>
    </w:p>
    <w:p>
      <w:pPr>
        <w:spacing w:line="360" w:lineRule="auto"/>
        <w:jc w:val="both"/>
        <w:rPr>
          <w:rFonts w:hint="eastAsia" w:eastAsiaTheme="minorEastAsia"/>
          <w:sz w:val="24"/>
          <w:szCs w:val="24"/>
          <w:lang w:eastAsia="zh-CN"/>
        </w:rPr>
      </w:pPr>
    </w:p>
    <w:p>
      <w:pPr>
        <w:spacing w:line="360" w:lineRule="auto"/>
        <w:jc w:val="both"/>
        <w:rPr>
          <w:rFonts w:hint="eastAsia" w:eastAsiaTheme="minorEastAsia"/>
          <w:sz w:val="28"/>
          <w:szCs w:val="28"/>
          <w:lang w:eastAsia="zh-CN"/>
        </w:rPr>
      </w:pPr>
    </w:p>
    <w:p>
      <w:pPr>
        <w:spacing w:line="360" w:lineRule="auto"/>
        <w:jc w:val="both"/>
        <w:rPr>
          <w:rFonts w:hint="eastAsia" w:eastAsiaTheme="minorEastAsia"/>
          <w:sz w:val="24"/>
          <w:szCs w:val="24"/>
          <w:lang w:eastAsia="zh-CN"/>
        </w:rPr>
      </w:pPr>
    </w:p>
    <w:p>
      <w:pPr>
        <w:spacing w:line="360" w:lineRule="auto"/>
        <w:jc w:val="both"/>
        <w:rPr>
          <w:rFonts w:hint="eastAsia" w:eastAsiaTheme="minorEastAsia"/>
          <w:b/>
          <w:bCs/>
          <w:sz w:val="24"/>
          <w:szCs w:val="24"/>
          <w:lang w:eastAsia="zh-CN"/>
        </w:rPr>
      </w:pPr>
      <w:r>
        <w:rPr>
          <w:rFonts w:hint="eastAsia" w:eastAsiaTheme="minorEastAsia"/>
          <w:b/>
          <w:bCs/>
          <w:sz w:val="24"/>
          <w:szCs w:val="24"/>
          <w:lang w:val="en-US" w:eastAsia="zh-CN"/>
        </w:rPr>
        <w:t>*</w:t>
      </w:r>
      <w:r>
        <w:rPr>
          <w:rFonts w:hint="eastAsia" w:eastAsiaTheme="minorEastAsia"/>
          <w:b/>
          <w:bCs/>
          <w:sz w:val="24"/>
          <w:szCs w:val="24"/>
          <w:lang w:eastAsia="zh-CN"/>
        </w:rPr>
        <w:t xml:space="preserve">This </w:t>
      </w:r>
      <w:r>
        <w:rPr>
          <w:rFonts w:hint="eastAsia" w:eastAsiaTheme="minorEastAsia"/>
          <w:b/>
          <w:bCs/>
          <w:sz w:val="24"/>
          <w:szCs w:val="24"/>
          <w:lang w:val="en-US" w:eastAsia="zh-CN"/>
        </w:rPr>
        <w:t>admission guide</w:t>
      </w:r>
      <w:r>
        <w:rPr>
          <w:rFonts w:hint="eastAsia" w:eastAsiaTheme="minorEastAsia"/>
          <w:b/>
          <w:bCs/>
          <w:sz w:val="24"/>
          <w:szCs w:val="24"/>
          <w:lang w:eastAsia="zh-CN"/>
        </w:rPr>
        <w:t xml:space="preserve"> was written in Chinese and translated into English . In case of any conflict regarding contents Chinese version text of this booklet shall prevail over any translated version.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7AF55"/>
    <w:multiLevelType w:val="singleLevel"/>
    <w:tmpl w:val="2727AF55"/>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jMTQ4YTZjOTMyMzVlZWQyMWY2NjFmNWFiNGMxNTkifQ=="/>
  </w:docVars>
  <w:rsids>
    <w:rsidRoot w:val="00773F44"/>
    <w:rsid w:val="000775EF"/>
    <w:rsid w:val="00094CFB"/>
    <w:rsid w:val="00130EE6"/>
    <w:rsid w:val="00172048"/>
    <w:rsid w:val="001B72C0"/>
    <w:rsid w:val="002B559D"/>
    <w:rsid w:val="00384D88"/>
    <w:rsid w:val="003A1042"/>
    <w:rsid w:val="003C6D81"/>
    <w:rsid w:val="00417C3A"/>
    <w:rsid w:val="005001FB"/>
    <w:rsid w:val="00522F37"/>
    <w:rsid w:val="00534760"/>
    <w:rsid w:val="0053561A"/>
    <w:rsid w:val="005F0186"/>
    <w:rsid w:val="00681EDB"/>
    <w:rsid w:val="00696A54"/>
    <w:rsid w:val="00773F44"/>
    <w:rsid w:val="00975CE6"/>
    <w:rsid w:val="00A81F8A"/>
    <w:rsid w:val="00AE6B81"/>
    <w:rsid w:val="00B20A1B"/>
    <w:rsid w:val="00D01D18"/>
    <w:rsid w:val="00D72B21"/>
    <w:rsid w:val="00EE5656"/>
    <w:rsid w:val="00F353A9"/>
    <w:rsid w:val="00F95096"/>
    <w:rsid w:val="1B7506F1"/>
    <w:rsid w:val="270D0752"/>
    <w:rsid w:val="28A113EE"/>
    <w:rsid w:val="3DB51F3F"/>
    <w:rsid w:val="69DC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kern w:val="0"/>
      <w:sz w:val="22"/>
      <w:szCs w:val="22"/>
      <w:lang w:val="en-US" w:eastAsia="en-US" w:bidi="en-US"/>
    </w:rPr>
  </w:style>
  <w:style w:type="paragraph" w:styleId="2">
    <w:name w:val="heading 1"/>
    <w:basedOn w:val="1"/>
    <w:next w:val="1"/>
    <w:link w:val="8"/>
    <w:qFormat/>
    <w:uiPriority w:val="1"/>
    <w:pPr>
      <w:ind w:left="120"/>
      <w:jc w:val="both"/>
      <w:outlineLvl w:val="0"/>
    </w:pPr>
    <w:rPr>
      <w:b/>
      <w:bCs/>
      <w:sz w:val="24"/>
      <w:szCs w:val="2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semiHidden/>
    <w:unhideWhenUsed/>
    <w:uiPriority w:val="99"/>
    <w:rPr>
      <w:color w:val="800080"/>
      <w:u w:val="single"/>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标题 1 字符"/>
    <w:basedOn w:val="5"/>
    <w:link w:val="2"/>
    <w:qFormat/>
    <w:uiPriority w:val="1"/>
    <w:rPr>
      <w:rFonts w:ascii="Times New Roman" w:hAnsi="Times New Roman" w:eastAsia="Times New Roman" w:cs="Times New Roman"/>
      <w:b/>
      <w:bCs/>
      <w:kern w:val="0"/>
      <w:sz w:val="24"/>
      <w:szCs w:val="24"/>
      <w:lang w:eastAsia="en-US" w:bidi="en-US"/>
    </w:rPr>
  </w:style>
  <w:style w:type="paragraph" w:styleId="9">
    <w:name w:val="List Paragraph"/>
    <w:basedOn w:val="1"/>
    <w:qFormat/>
    <w:uiPriority w:val="1"/>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1491</Words>
  <Characters>8788</Characters>
  <Lines>75</Lines>
  <Paragraphs>21</Paragraphs>
  <TotalTime>1</TotalTime>
  <ScaleCrop>false</ScaleCrop>
  <LinksUpToDate>false</LinksUpToDate>
  <CharactersWithSpaces>10179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2022-11-21T08:52:00Z</dcterms:created>
  <dc:creator>744709787@qq.com</dc:creator>
  <cp:lastModifiedBy>甘甜</cp:lastModifiedBy>
  <dcterms:modified xsi:type="dcterms:W3CDTF">2022-12-09T08:22:38Z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6A80F76F12044046A55B2AA975CABDC2</vt:lpwstr>
  </property>
</Properties>
</file>